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92FA9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b w:val="0"/>
          <w:bCs w:val="0"/>
          <w:i/>
          <w:color w:val="auto"/>
          <w:sz w:val="24"/>
          <w:szCs w:val="24"/>
          <w:lang w:val="kk-KZ"/>
        </w:rPr>
      </w:pPr>
      <w:r w:rsidRPr="00B72725">
        <w:rPr>
          <w:rFonts w:ascii="Times New Roman" w:hAnsi="Times New Roman"/>
          <w:b w:val="0"/>
          <w:bCs w:val="0"/>
          <w:i/>
          <w:color w:val="auto"/>
          <w:sz w:val="24"/>
          <w:szCs w:val="24"/>
        </w:rPr>
        <w:t>Изображение государственного Герба Республики Казахстан</w:t>
      </w:r>
    </w:p>
    <w:p w14:paraId="39162449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14:paraId="217ADFB6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B72725">
        <w:rPr>
          <w:rFonts w:ascii="Times New Roman" w:hAnsi="Times New Roman"/>
          <w:color w:val="auto"/>
          <w:sz w:val="24"/>
          <w:szCs w:val="24"/>
        </w:rPr>
        <w:t>НАЦИОНАЛЬНЫЙ СТАНДАРТ РЕСПУБЛИКИ КАЗАХСТАН</w:t>
      </w:r>
    </w:p>
    <w:p w14:paraId="01E4FEC5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490E8124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4C7D170C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75EA177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30928CCA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12FFE86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94405B1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319B14D2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57A802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6792979D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7DCF62DF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6BF976E6" w14:textId="77777777" w:rsidR="00633008" w:rsidRPr="009308AF" w:rsidRDefault="00633008" w:rsidP="00633008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УПАКОВКА ДЛЯ КОНТАКТА С ПИЩЕВЫМИ ПРОДУКТАМИ</w:t>
      </w:r>
      <w:r w:rsidRPr="009308AF">
        <w:rPr>
          <w:b/>
          <w:color w:val="000000" w:themeColor="text1"/>
          <w:sz w:val="24"/>
          <w:szCs w:val="24"/>
        </w:rPr>
        <w:t>.</w:t>
      </w:r>
    </w:p>
    <w:p w14:paraId="57AC13E4" w14:textId="77777777" w:rsidR="00123246" w:rsidRPr="000228EE" w:rsidRDefault="00123246" w:rsidP="00123246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0228EE">
        <w:rPr>
          <w:b/>
          <w:color w:val="000000" w:themeColor="text1"/>
          <w:sz w:val="24"/>
          <w:szCs w:val="24"/>
        </w:rPr>
        <w:t xml:space="preserve">Определение металлов в водной вытяжке </w:t>
      </w:r>
    </w:p>
    <w:p w14:paraId="0C937011" w14:textId="7F83EF1D" w:rsidR="00913888" w:rsidRPr="00B72725" w:rsidRDefault="00123246" w:rsidP="00123246">
      <w:pPr>
        <w:jc w:val="center"/>
        <w:rPr>
          <w:spacing w:val="20"/>
          <w:sz w:val="24"/>
          <w:szCs w:val="24"/>
        </w:rPr>
      </w:pPr>
      <w:r w:rsidRPr="000228EE">
        <w:rPr>
          <w:b/>
          <w:color w:val="000000" w:themeColor="text1"/>
          <w:sz w:val="24"/>
          <w:szCs w:val="24"/>
        </w:rPr>
        <w:t>методом атомно абсорбционной спектрометрии</w:t>
      </w:r>
    </w:p>
    <w:p w14:paraId="0F3EED2F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7C1DCF9B" w14:textId="77777777" w:rsidR="00913888" w:rsidRPr="00B72725" w:rsidRDefault="00CD6604" w:rsidP="0091388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72725">
        <w:rPr>
          <w:b/>
          <w:sz w:val="24"/>
          <w:szCs w:val="24"/>
        </w:rPr>
        <w:t>СТ РК</w:t>
      </w:r>
    </w:p>
    <w:p w14:paraId="1EB25B9B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3B710B2C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7AC663DC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7F1D6B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3C65A89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6B8BF48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73302F0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1A8875CF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01C5973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5AA03CAF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5044F059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7FC56856" w14:textId="77777777" w:rsidR="00020D82" w:rsidRPr="00B72725" w:rsidRDefault="00913888" w:rsidP="00020D82">
      <w:pPr>
        <w:jc w:val="center"/>
        <w:rPr>
          <w:i/>
          <w:sz w:val="24"/>
          <w:szCs w:val="24"/>
        </w:rPr>
      </w:pPr>
      <w:r w:rsidRPr="00B72725">
        <w:rPr>
          <w:i/>
          <w:sz w:val="24"/>
          <w:szCs w:val="24"/>
        </w:rPr>
        <w:t>Настоящий стандарт не подлежит применению до его утверждения</w:t>
      </w:r>
    </w:p>
    <w:p w14:paraId="53409B8F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709CA193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43EF826F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566BA3E1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7A7ADA7B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561CA887" w14:textId="77777777" w:rsidR="00020D82" w:rsidRPr="00B72725" w:rsidRDefault="00020D82" w:rsidP="00A84738">
      <w:pPr>
        <w:jc w:val="center"/>
        <w:rPr>
          <w:sz w:val="24"/>
          <w:szCs w:val="24"/>
        </w:rPr>
      </w:pPr>
    </w:p>
    <w:p w14:paraId="247A2906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7D8486D2" w14:textId="77777777" w:rsidR="00A84738" w:rsidRPr="00B72725" w:rsidRDefault="00A84738" w:rsidP="00020D82">
      <w:pPr>
        <w:jc w:val="center"/>
        <w:rPr>
          <w:sz w:val="24"/>
          <w:szCs w:val="24"/>
        </w:rPr>
      </w:pPr>
    </w:p>
    <w:p w14:paraId="6035169B" w14:textId="77777777" w:rsidR="00A84738" w:rsidRPr="00B72725" w:rsidRDefault="00A84738" w:rsidP="00020D82">
      <w:pPr>
        <w:jc w:val="center"/>
        <w:rPr>
          <w:sz w:val="24"/>
          <w:szCs w:val="24"/>
        </w:rPr>
      </w:pPr>
    </w:p>
    <w:p w14:paraId="6FB11CEF" w14:textId="77777777" w:rsidR="00A84738" w:rsidRDefault="00A84738" w:rsidP="00020D82">
      <w:pPr>
        <w:jc w:val="center"/>
        <w:rPr>
          <w:sz w:val="24"/>
          <w:szCs w:val="24"/>
        </w:rPr>
      </w:pPr>
    </w:p>
    <w:p w14:paraId="4C7A6CA2" w14:textId="77777777" w:rsidR="00493728" w:rsidRDefault="00493728" w:rsidP="00020D82">
      <w:pPr>
        <w:jc w:val="center"/>
        <w:rPr>
          <w:sz w:val="24"/>
          <w:szCs w:val="24"/>
        </w:rPr>
      </w:pPr>
    </w:p>
    <w:p w14:paraId="78AFFADA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12376B1E" w14:textId="77777777" w:rsidR="00020D82" w:rsidRPr="00B72725" w:rsidRDefault="00020D82" w:rsidP="00020D82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Комитет технического регулирования и метрологии</w:t>
      </w:r>
    </w:p>
    <w:p w14:paraId="7315235B" w14:textId="77777777" w:rsidR="00020D82" w:rsidRPr="00B72725" w:rsidRDefault="00020D82" w:rsidP="00020D82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0CFA4283" w14:textId="77777777" w:rsidR="00020D82" w:rsidRPr="00B72725" w:rsidRDefault="00020D82" w:rsidP="00020D82">
      <w:pPr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(</w:t>
      </w:r>
      <w:r w:rsidRPr="00B72725">
        <w:rPr>
          <w:b/>
          <w:bCs/>
          <w:sz w:val="24"/>
          <w:szCs w:val="24"/>
          <w:lang w:val="kk-KZ"/>
        </w:rPr>
        <w:t>Госстандарт</w:t>
      </w:r>
      <w:r w:rsidRPr="00B72725">
        <w:rPr>
          <w:b/>
          <w:bCs/>
          <w:sz w:val="24"/>
          <w:szCs w:val="24"/>
        </w:rPr>
        <w:t>)</w:t>
      </w:r>
    </w:p>
    <w:p w14:paraId="77D65728" w14:textId="77777777" w:rsidR="00020D82" w:rsidRPr="00B72725" w:rsidRDefault="00020D82" w:rsidP="00020D82">
      <w:pPr>
        <w:jc w:val="center"/>
        <w:rPr>
          <w:spacing w:val="20"/>
          <w:sz w:val="24"/>
          <w:szCs w:val="24"/>
        </w:rPr>
      </w:pPr>
    </w:p>
    <w:p w14:paraId="74DA82E1" w14:textId="77777777" w:rsidR="00A84738" w:rsidRPr="00B72725" w:rsidRDefault="00020D82" w:rsidP="00A84738">
      <w:pPr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Астана</w:t>
      </w:r>
      <w:r w:rsidR="00A84738" w:rsidRPr="00B72725">
        <w:rPr>
          <w:b/>
          <w:bCs/>
          <w:sz w:val="24"/>
          <w:szCs w:val="24"/>
        </w:rPr>
        <w:br w:type="page"/>
      </w:r>
    </w:p>
    <w:p w14:paraId="7DDBDA8F" w14:textId="77777777" w:rsidR="008672FF" w:rsidRPr="00B72725" w:rsidRDefault="008672FF" w:rsidP="00020D82">
      <w:pPr>
        <w:shd w:val="clear" w:color="auto" w:fill="FFFFFF"/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lastRenderedPageBreak/>
        <w:t>Предисловие</w:t>
      </w:r>
    </w:p>
    <w:p w14:paraId="765CA4A5" w14:textId="77777777" w:rsidR="008672FF" w:rsidRPr="00B72725" w:rsidRDefault="008672FF" w:rsidP="008672FF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5B254227" w14:textId="77777777" w:rsidR="008672FF" w:rsidRPr="00B72725" w:rsidRDefault="008672FF" w:rsidP="008672FF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  <w:r w:rsidRPr="00B72725">
        <w:rPr>
          <w:b/>
          <w:sz w:val="24"/>
          <w:szCs w:val="24"/>
        </w:rPr>
        <w:t>1</w:t>
      </w:r>
      <w:r w:rsidRPr="00B72725">
        <w:rPr>
          <w:b/>
          <w:bCs/>
          <w:sz w:val="24"/>
          <w:szCs w:val="24"/>
        </w:rPr>
        <w:t xml:space="preserve"> ПОДГОТОВЛЕН И ВНЕСЕН </w:t>
      </w:r>
      <w:r w:rsidRPr="00B72725">
        <w:rPr>
          <w:sz w:val="24"/>
          <w:szCs w:val="24"/>
        </w:rPr>
        <w:t>Республиканским государственным предприятием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F67C7E1" w14:textId="77777777" w:rsidR="008672FF" w:rsidRPr="00B72725" w:rsidRDefault="008672FF" w:rsidP="008672FF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0B6BEA4B" w14:textId="77777777" w:rsidR="008672FF" w:rsidRPr="00B72725" w:rsidRDefault="008672FF" w:rsidP="008672F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72725">
        <w:rPr>
          <w:b/>
          <w:bCs/>
          <w:sz w:val="24"/>
          <w:szCs w:val="24"/>
        </w:rPr>
        <w:t xml:space="preserve">2 УТВЕРЖДЕН И ВВЕДЕН В ДЕЙСТВИЕ </w:t>
      </w:r>
      <w:r w:rsidRPr="00B72725">
        <w:rPr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_____</w:t>
      </w:r>
    </w:p>
    <w:p w14:paraId="4607F3C5" w14:textId="77777777" w:rsidR="008672FF" w:rsidRPr="00B72725" w:rsidRDefault="008672FF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3A1FB312" w14:textId="76827483" w:rsidR="008672FF" w:rsidRPr="00B72725" w:rsidRDefault="0055740C" w:rsidP="008672FF">
      <w:pPr>
        <w:pStyle w:val="Default"/>
        <w:tabs>
          <w:tab w:val="left" w:pos="567"/>
        </w:tabs>
        <w:ind w:firstLine="567"/>
        <w:jc w:val="both"/>
        <w:rPr>
          <w:color w:val="auto"/>
          <w:lang w:val="kk-KZ"/>
        </w:rPr>
      </w:pPr>
      <w:r w:rsidRPr="00B72725">
        <w:rPr>
          <w:b/>
          <w:bCs/>
          <w:color w:val="auto"/>
        </w:rPr>
        <w:t>3</w:t>
      </w:r>
      <w:r w:rsidR="008672FF" w:rsidRPr="00B72725">
        <w:rPr>
          <w:bCs/>
          <w:color w:val="auto"/>
        </w:rPr>
        <w:t xml:space="preserve"> В настоящем стандарте</w:t>
      </w:r>
      <w:r w:rsidR="008672FF" w:rsidRPr="00B72725">
        <w:rPr>
          <w:color w:val="auto"/>
        </w:rPr>
        <w:t xml:space="preserve"> реализованы нормы</w:t>
      </w:r>
      <w:r w:rsidR="0014568F" w:rsidRPr="00B72725">
        <w:rPr>
          <w:color w:val="auto"/>
          <w:lang w:val="kk-KZ"/>
        </w:rPr>
        <w:t xml:space="preserve"> ТР ТС (0</w:t>
      </w:r>
      <w:r w:rsidR="00277DD4">
        <w:rPr>
          <w:color w:val="auto"/>
          <w:lang w:val="kk-KZ"/>
        </w:rPr>
        <w:t>0</w:t>
      </w:r>
      <w:r w:rsidR="00545E4B">
        <w:rPr>
          <w:color w:val="auto"/>
          <w:lang w:val="kk-KZ"/>
        </w:rPr>
        <w:t>5</w:t>
      </w:r>
      <w:r w:rsidR="0014568F" w:rsidRPr="00B72725">
        <w:rPr>
          <w:color w:val="auto"/>
          <w:lang w:val="kk-KZ"/>
        </w:rPr>
        <w:t>/201</w:t>
      </w:r>
      <w:r w:rsidR="00277DD4">
        <w:rPr>
          <w:color w:val="auto"/>
          <w:lang w:val="kk-KZ"/>
        </w:rPr>
        <w:t>1</w:t>
      </w:r>
      <w:r w:rsidR="0014568F" w:rsidRPr="00B72725">
        <w:rPr>
          <w:color w:val="auto"/>
          <w:lang w:val="kk-KZ"/>
        </w:rPr>
        <w:t>) «</w:t>
      </w:r>
      <w:r w:rsidR="008A7D69">
        <w:rPr>
          <w:color w:val="auto"/>
          <w:lang w:val="kk-KZ"/>
        </w:rPr>
        <w:t xml:space="preserve">О безопасности </w:t>
      </w:r>
      <w:r w:rsidR="00545E4B">
        <w:rPr>
          <w:color w:val="auto"/>
          <w:lang w:val="kk-KZ"/>
        </w:rPr>
        <w:t>упаковки</w:t>
      </w:r>
      <w:r w:rsidR="0014568F" w:rsidRPr="00B72725">
        <w:rPr>
          <w:color w:val="auto"/>
          <w:lang w:val="kk-KZ"/>
        </w:rPr>
        <w:t>».</w:t>
      </w:r>
    </w:p>
    <w:p w14:paraId="6D257F98" w14:textId="77777777" w:rsidR="008672FF" w:rsidRPr="00B72725" w:rsidRDefault="008672FF" w:rsidP="008672FF">
      <w:pPr>
        <w:pStyle w:val="Default"/>
        <w:tabs>
          <w:tab w:val="left" w:pos="567"/>
        </w:tabs>
        <w:ind w:firstLine="567"/>
        <w:jc w:val="both"/>
        <w:rPr>
          <w:color w:val="auto"/>
        </w:rPr>
      </w:pPr>
    </w:p>
    <w:p w14:paraId="529CE40D" w14:textId="77777777" w:rsidR="008672FF" w:rsidRPr="00B72725" w:rsidRDefault="0055740C" w:rsidP="008672FF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B72725">
        <w:rPr>
          <w:b/>
          <w:bCs/>
          <w:sz w:val="24"/>
          <w:szCs w:val="24"/>
        </w:rPr>
        <w:t>4</w:t>
      </w:r>
      <w:r w:rsidR="008672FF" w:rsidRPr="00B72725">
        <w:rPr>
          <w:b/>
          <w:bCs/>
          <w:sz w:val="24"/>
          <w:szCs w:val="24"/>
        </w:rPr>
        <w:t xml:space="preserve"> ВВЕДЕН ВПЕРВЫЕ</w:t>
      </w:r>
    </w:p>
    <w:p w14:paraId="67E5AE0C" w14:textId="77777777" w:rsidR="008672FF" w:rsidRPr="00B72725" w:rsidRDefault="008672FF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7152EEB4" w14:textId="77777777" w:rsidR="00B33DF2" w:rsidRPr="00B72725" w:rsidRDefault="00B33DF2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159C6242" w14:textId="77777777" w:rsidR="00B33DF2" w:rsidRPr="00B72725" w:rsidRDefault="00B33DF2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2B7242FD" w14:textId="77777777" w:rsidR="008672FF" w:rsidRPr="00B72725" w:rsidRDefault="008672FF" w:rsidP="007C58EC">
      <w:pPr>
        <w:ind w:firstLine="567"/>
        <w:jc w:val="both"/>
        <w:rPr>
          <w:sz w:val="24"/>
          <w:szCs w:val="24"/>
          <w:lang w:val="kk-KZ"/>
        </w:rPr>
      </w:pPr>
      <w:r w:rsidRPr="00B72725">
        <w:rPr>
          <w:i/>
          <w:sz w:val="24"/>
          <w:szCs w:val="24"/>
        </w:rPr>
        <w:t>Информация об изменениях к настоящему стандарту публикуется в ежегодно издаваемом каталоге «Документы по стандартизации», а текст изменений и поправок – в ежемесячно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</w:t>
      </w:r>
    </w:p>
    <w:p w14:paraId="5980A28D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6E8CF5E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68225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1F936BF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0B6158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5463C0B7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1E517EE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D3CB12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0422419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13A0ADA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ABF295C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2A271EF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F9AA8E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110BD10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A31E07B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67DCE70" w14:textId="77777777" w:rsidR="00B33DF2" w:rsidRPr="00B72725" w:rsidRDefault="00B33DF2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73656CE9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51018C3" w14:textId="77777777" w:rsidR="00A84738" w:rsidRPr="00B72725" w:rsidRDefault="00A84738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2592BCE5" w14:textId="77777777" w:rsidR="008672FF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D2C3574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5B8C4F7A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7D5B7285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09655EAF" w14:textId="77777777" w:rsidR="00A84738" w:rsidRPr="00B72725" w:rsidRDefault="008672FF" w:rsidP="00A84738">
      <w:pPr>
        <w:ind w:firstLine="567"/>
        <w:jc w:val="both"/>
        <w:rPr>
          <w:sz w:val="24"/>
          <w:szCs w:val="24"/>
        </w:rPr>
      </w:pPr>
      <w:r w:rsidRPr="00B72725">
        <w:rPr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</w:t>
      </w:r>
      <w:r w:rsidRPr="00B72725">
        <w:rPr>
          <w:sz w:val="24"/>
          <w:szCs w:val="24"/>
          <w:lang w:val="kk-KZ"/>
        </w:rPr>
        <w:t>го</w:t>
      </w:r>
      <w:r w:rsidRPr="00B72725">
        <w:rPr>
          <w:sz w:val="24"/>
          <w:szCs w:val="24"/>
        </w:rPr>
        <w:t xml:space="preserve"> регулирования и метрологии Министерства торговли и интеграции Республики Казахстан</w:t>
      </w:r>
      <w:r w:rsidR="00A84738" w:rsidRPr="00B72725">
        <w:rPr>
          <w:sz w:val="24"/>
          <w:szCs w:val="24"/>
        </w:rPr>
        <w:br w:type="page"/>
      </w:r>
    </w:p>
    <w:p w14:paraId="10EE099D" w14:textId="77777777" w:rsidR="008672FF" w:rsidRPr="00B72725" w:rsidRDefault="008672FF" w:rsidP="008672FF">
      <w:pPr>
        <w:pStyle w:val="21"/>
        <w:ind w:left="0" w:right="283"/>
        <w:jc w:val="center"/>
        <w:rPr>
          <w:rFonts w:ascii="Times New Roman" w:hAnsi="Times New Roman"/>
          <w:b/>
          <w:szCs w:val="24"/>
          <w:lang w:val="ru-RU"/>
        </w:rPr>
      </w:pPr>
      <w:r w:rsidRPr="00B72725">
        <w:rPr>
          <w:rFonts w:ascii="Times New Roman" w:hAnsi="Times New Roman"/>
          <w:b/>
          <w:szCs w:val="24"/>
          <w:lang w:val="ru-RU"/>
        </w:rPr>
        <w:lastRenderedPageBreak/>
        <w:t>Содержание</w:t>
      </w:r>
    </w:p>
    <w:p w14:paraId="16F37BB1" w14:textId="77777777" w:rsidR="008672FF" w:rsidRPr="00B72725" w:rsidRDefault="008672FF" w:rsidP="008672FF">
      <w:pPr>
        <w:jc w:val="center"/>
        <w:rPr>
          <w:sz w:val="24"/>
          <w:szCs w:val="24"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533"/>
        <w:gridCol w:w="7939"/>
        <w:gridCol w:w="708"/>
      </w:tblGrid>
      <w:tr w:rsidR="00C20E32" w:rsidRPr="00186C67" w14:paraId="7D4235D3" w14:textId="77777777" w:rsidTr="008421AE">
        <w:tc>
          <w:tcPr>
            <w:tcW w:w="533" w:type="dxa"/>
          </w:tcPr>
          <w:p w14:paraId="15DCFCDC" w14:textId="77777777" w:rsidR="008672FF" w:rsidRPr="00186C67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14:paraId="59DD494E" w14:textId="77777777" w:rsidR="008672FF" w:rsidRPr="00186C67" w:rsidRDefault="008672FF" w:rsidP="00D66548">
            <w:pPr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708" w:type="dxa"/>
          </w:tcPr>
          <w:p w14:paraId="195216D2" w14:textId="77777777" w:rsidR="008672FF" w:rsidRPr="008421AE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8421AE">
              <w:rPr>
                <w:sz w:val="24"/>
                <w:szCs w:val="24"/>
              </w:rPr>
              <w:t>1</w:t>
            </w:r>
          </w:p>
        </w:tc>
      </w:tr>
      <w:tr w:rsidR="00C20E32" w:rsidRPr="00186C67" w14:paraId="1616FFE3" w14:textId="77777777" w:rsidTr="008421AE">
        <w:tc>
          <w:tcPr>
            <w:tcW w:w="533" w:type="dxa"/>
          </w:tcPr>
          <w:p w14:paraId="7017E10D" w14:textId="77777777" w:rsidR="008672FF" w:rsidRPr="00186C67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2</w:t>
            </w:r>
          </w:p>
        </w:tc>
        <w:tc>
          <w:tcPr>
            <w:tcW w:w="7939" w:type="dxa"/>
          </w:tcPr>
          <w:p w14:paraId="5F21A43C" w14:textId="77777777" w:rsidR="008672FF" w:rsidRPr="00186C67" w:rsidRDefault="008672FF" w:rsidP="00D66548">
            <w:pPr>
              <w:rPr>
                <w:sz w:val="24"/>
                <w:szCs w:val="24"/>
                <w:lang w:val="kk-KZ"/>
              </w:rPr>
            </w:pPr>
            <w:r w:rsidRPr="00186C67">
              <w:rPr>
                <w:sz w:val="24"/>
                <w:szCs w:val="24"/>
                <w:lang w:val="kk-KZ"/>
              </w:rPr>
              <w:t>Нормативные ссылки</w:t>
            </w:r>
          </w:p>
        </w:tc>
        <w:tc>
          <w:tcPr>
            <w:tcW w:w="708" w:type="dxa"/>
          </w:tcPr>
          <w:p w14:paraId="28A67D05" w14:textId="77777777" w:rsidR="008672FF" w:rsidRPr="008421AE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8421AE">
              <w:rPr>
                <w:sz w:val="24"/>
                <w:szCs w:val="24"/>
              </w:rPr>
              <w:t>1</w:t>
            </w:r>
          </w:p>
        </w:tc>
      </w:tr>
      <w:tr w:rsidR="00C20E32" w:rsidRPr="008F7B2D" w14:paraId="5EEFF146" w14:textId="77777777" w:rsidTr="008421AE">
        <w:tc>
          <w:tcPr>
            <w:tcW w:w="533" w:type="dxa"/>
          </w:tcPr>
          <w:p w14:paraId="0B635D7E" w14:textId="77777777" w:rsidR="008672FF" w:rsidRPr="00186C67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3</w:t>
            </w:r>
          </w:p>
        </w:tc>
        <w:tc>
          <w:tcPr>
            <w:tcW w:w="7939" w:type="dxa"/>
          </w:tcPr>
          <w:p w14:paraId="7E065CD2" w14:textId="77777777" w:rsidR="008672FF" w:rsidRPr="00186C67" w:rsidRDefault="008672FF" w:rsidP="00D66548">
            <w:pPr>
              <w:rPr>
                <w:sz w:val="24"/>
                <w:szCs w:val="24"/>
                <w:lang w:val="kk-KZ"/>
              </w:rPr>
            </w:pPr>
            <w:r w:rsidRPr="00186C67">
              <w:rPr>
                <w:sz w:val="24"/>
                <w:szCs w:val="24"/>
                <w:lang w:val="kk-KZ"/>
              </w:rPr>
              <w:t>Термины и определения</w:t>
            </w:r>
          </w:p>
        </w:tc>
        <w:tc>
          <w:tcPr>
            <w:tcW w:w="708" w:type="dxa"/>
          </w:tcPr>
          <w:p w14:paraId="5523F161" w14:textId="5B2BAA7B" w:rsidR="008672FF" w:rsidRPr="008421AE" w:rsidRDefault="001A449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8421AE">
              <w:rPr>
                <w:sz w:val="24"/>
                <w:szCs w:val="24"/>
              </w:rPr>
              <w:t>2</w:t>
            </w:r>
          </w:p>
        </w:tc>
      </w:tr>
      <w:tr w:rsidR="00C20E32" w:rsidRPr="008F7B2D" w14:paraId="025CD0EF" w14:textId="77777777" w:rsidTr="008421AE">
        <w:tc>
          <w:tcPr>
            <w:tcW w:w="533" w:type="dxa"/>
          </w:tcPr>
          <w:p w14:paraId="3607FEDF" w14:textId="77777777" w:rsidR="008672FF" w:rsidRPr="00186C67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4</w:t>
            </w:r>
          </w:p>
        </w:tc>
        <w:tc>
          <w:tcPr>
            <w:tcW w:w="7939" w:type="dxa"/>
          </w:tcPr>
          <w:p w14:paraId="6BC96ED3" w14:textId="307E457E" w:rsidR="008672FF" w:rsidRPr="00186C67" w:rsidRDefault="007F2CD6" w:rsidP="00D66548">
            <w:pPr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 xml:space="preserve">Сущность метода </w:t>
            </w:r>
            <w:r w:rsidR="00186C67" w:rsidRPr="00186C67">
              <w:rPr>
                <w:sz w:val="24"/>
                <w:szCs w:val="24"/>
              </w:rPr>
              <w:t>измере</w:t>
            </w:r>
            <w:r w:rsidRPr="00186C67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</w:tcPr>
          <w:p w14:paraId="29AD8F3D" w14:textId="77777777" w:rsidR="008672FF" w:rsidRPr="008421AE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8421AE">
              <w:rPr>
                <w:sz w:val="24"/>
                <w:szCs w:val="24"/>
              </w:rPr>
              <w:t>2</w:t>
            </w:r>
          </w:p>
        </w:tc>
      </w:tr>
      <w:tr w:rsidR="008421AE" w:rsidRPr="008F7B2D" w14:paraId="6091C78E" w14:textId="77777777" w:rsidTr="008421AE">
        <w:tc>
          <w:tcPr>
            <w:tcW w:w="533" w:type="dxa"/>
          </w:tcPr>
          <w:p w14:paraId="02E769EE" w14:textId="2A42138A" w:rsidR="008421AE" w:rsidRPr="00186C67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5</w:t>
            </w:r>
          </w:p>
        </w:tc>
        <w:tc>
          <w:tcPr>
            <w:tcW w:w="7939" w:type="dxa"/>
          </w:tcPr>
          <w:p w14:paraId="02D77F58" w14:textId="31CF65B6" w:rsidR="008421AE" w:rsidRPr="00186C67" w:rsidRDefault="008421AE" w:rsidP="00842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Метрологические характеристики измерений</w:t>
            </w:r>
          </w:p>
        </w:tc>
        <w:tc>
          <w:tcPr>
            <w:tcW w:w="708" w:type="dxa"/>
          </w:tcPr>
          <w:p w14:paraId="203D0912" w14:textId="64498F8E" w:rsidR="008421AE" w:rsidRPr="008421AE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8421AE">
              <w:rPr>
                <w:sz w:val="24"/>
                <w:szCs w:val="24"/>
              </w:rPr>
              <w:t>2</w:t>
            </w:r>
          </w:p>
        </w:tc>
      </w:tr>
      <w:tr w:rsidR="008421AE" w:rsidRPr="008F7B2D" w14:paraId="0471920E" w14:textId="77777777" w:rsidTr="008421AE">
        <w:tc>
          <w:tcPr>
            <w:tcW w:w="533" w:type="dxa"/>
          </w:tcPr>
          <w:p w14:paraId="4FDC327B" w14:textId="43F45772" w:rsidR="008421AE" w:rsidRPr="00186C67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6</w:t>
            </w:r>
          </w:p>
        </w:tc>
        <w:tc>
          <w:tcPr>
            <w:tcW w:w="7939" w:type="dxa"/>
          </w:tcPr>
          <w:p w14:paraId="2E9C349B" w14:textId="2C3C974A" w:rsidR="008421AE" w:rsidRPr="00186C67" w:rsidRDefault="008421AE" w:rsidP="008421A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186C67">
              <w:rPr>
                <w:bCs/>
                <w:sz w:val="24"/>
                <w:szCs w:val="24"/>
              </w:rPr>
              <w:t>Средства измерений</w:t>
            </w:r>
            <w:r>
              <w:rPr>
                <w:bCs/>
                <w:sz w:val="24"/>
                <w:szCs w:val="24"/>
              </w:rPr>
              <w:t xml:space="preserve">, вспомогательные устройства, </w:t>
            </w:r>
            <w:r w:rsidR="00B9189E">
              <w:rPr>
                <w:bCs/>
                <w:sz w:val="24"/>
                <w:szCs w:val="24"/>
              </w:rPr>
              <w:t>материалы и</w:t>
            </w:r>
            <w:r w:rsidR="00B9189E" w:rsidRPr="00B9189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реактивы</w:t>
            </w:r>
          </w:p>
        </w:tc>
        <w:tc>
          <w:tcPr>
            <w:tcW w:w="708" w:type="dxa"/>
          </w:tcPr>
          <w:p w14:paraId="399AD887" w14:textId="31FAC24B" w:rsidR="008421AE" w:rsidRPr="008421AE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8421AE">
              <w:rPr>
                <w:sz w:val="24"/>
                <w:szCs w:val="24"/>
              </w:rPr>
              <w:t>2</w:t>
            </w:r>
          </w:p>
        </w:tc>
      </w:tr>
      <w:tr w:rsidR="008421AE" w:rsidRPr="008F7B2D" w14:paraId="77514DAA" w14:textId="77777777" w:rsidTr="008421AE">
        <w:tc>
          <w:tcPr>
            <w:tcW w:w="533" w:type="dxa"/>
          </w:tcPr>
          <w:p w14:paraId="13FCE2DA" w14:textId="0FCB80BE" w:rsidR="008421AE" w:rsidRPr="00186C67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7</w:t>
            </w:r>
          </w:p>
        </w:tc>
        <w:tc>
          <w:tcPr>
            <w:tcW w:w="7939" w:type="dxa"/>
          </w:tcPr>
          <w:p w14:paraId="67978EC6" w14:textId="509F5126" w:rsidR="008421AE" w:rsidRPr="00186C67" w:rsidRDefault="008421AE" w:rsidP="008421AE">
            <w:pPr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Требования безопасности и охраны окружающей среды</w:t>
            </w:r>
          </w:p>
        </w:tc>
        <w:tc>
          <w:tcPr>
            <w:tcW w:w="708" w:type="dxa"/>
          </w:tcPr>
          <w:p w14:paraId="3C4D2A01" w14:textId="31334580" w:rsidR="008421AE" w:rsidRPr="008421AE" w:rsidRDefault="00B9189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421AE" w:rsidRPr="008F7B2D" w14:paraId="6035687F" w14:textId="77777777" w:rsidTr="008421AE">
        <w:tc>
          <w:tcPr>
            <w:tcW w:w="533" w:type="dxa"/>
          </w:tcPr>
          <w:p w14:paraId="051D62C8" w14:textId="0D16A1B7" w:rsidR="008421AE" w:rsidRPr="00186C67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8</w:t>
            </w:r>
          </w:p>
        </w:tc>
        <w:tc>
          <w:tcPr>
            <w:tcW w:w="7939" w:type="dxa"/>
          </w:tcPr>
          <w:p w14:paraId="5363350C" w14:textId="0AF8F859" w:rsidR="008421AE" w:rsidRPr="00186C67" w:rsidRDefault="008421AE" w:rsidP="008421AE">
            <w:pPr>
              <w:shd w:val="clear" w:color="auto" w:fill="FFFFFF"/>
              <w:tabs>
                <w:tab w:val="left" w:pos="7020"/>
              </w:tabs>
              <w:rPr>
                <w:sz w:val="24"/>
                <w:szCs w:val="24"/>
              </w:rPr>
            </w:pPr>
            <w:r w:rsidRPr="00186C67">
              <w:rPr>
                <w:bCs/>
                <w:sz w:val="24"/>
                <w:szCs w:val="24"/>
              </w:rPr>
              <w:t>Требования к квалификации операторов</w:t>
            </w:r>
          </w:p>
        </w:tc>
        <w:tc>
          <w:tcPr>
            <w:tcW w:w="708" w:type="dxa"/>
          </w:tcPr>
          <w:p w14:paraId="1FF6F583" w14:textId="2C21FBA9" w:rsidR="008421AE" w:rsidRPr="008421AE" w:rsidRDefault="00B9189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421AE" w:rsidRPr="008F7B2D" w14:paraId="62B23E38" w14:textId="77777777" w:rsidTr="008421AE">
        <w:tc>
          <w:tcPr>
            <w:tcW w:w="533" w:type="dxa"/>
          </w:tcPr>
          <w:p w14:paraId="7BF6BC08" w14:textId="38468ECC" w:rsidR="008421AE" w:rsidRPr="00186C67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9</w:t>
            </w:r>
          </w:p>
        </w:tc>
        <w:tc>
          <w:tcPr>
            <w:tcW w:w="7939" w:type="dxa"/>
          </w:tcPr>
          <w:p w14:paraId="43986E53" w14:textId="0C5C2422" w:rsidR="008421AE" w:rsidRPr="00186C67" w:rsidRDefault="008421AE" w:rsidP="008421AE">
            <w:pPr>
              <w:rPr>
                <w:sz w:val="24"/>
                <w:szCs w:val="24"/>
              </w:rPr>
            </w:pPr>
            <w:r w:rsidRPr="00546E82">
              <w:rPr>
                <w:sz w:val="24"/>
              </w:rPr>
              <w:t>Условия проведения измерений</w:t>
            </w:r>
          </w:p>
        </w:tc>
        <w:tc>
          <w:tcPr>
            <w:tcW w:w="708" w:type="dxa"/>
          </w:tcPr>
          <w:p w14:paraId="49CD43E3" w14:textId="2F338D73" w:rsidR="008421AE" w:rsidRPr="008421AE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8421AE">
              <w:rPr>
                <w:sz w:val="24"/>
                <w:szCs w:val="24"/>
              </w:rPr>
              <w:t>4</w:t>
            </w:r>
          </w:p>
        </w:tc>
      </w:tr>
      <w:tr w:rsidR="008421AE" w:rsidRPr="008F7B2D" w14:paraId="1CC8525E" w14:textId="77777777" w:rsidTr="008421AE">
        <w:trPr>
          <w:trHeight w:val="269"/>
        </w:trPr>
        <w:tc>
          <w:tcPr>
            <w:tcW w:w="533" w:type="dxa"/>
          </w:tcPr>
          <w:p w14:paraId="6B09D39E" w14:textId="05E0ED1F" w:rsidR="008421AE" w:rsidRPr="00186C67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86C67">
              <w:rPr>
                <w:sz w:val="24"/>
                <w:szCs w:val="24"/>
              </w:rPr>
              <w:t>10</w:t>
            </w:r>
          </w:p>
        </w:tc>
        <w:tc>
          <w:tcPr>
            <w:tcW w:w="7939" w:type="dxa"/>
          </w:tcPr>
          <w:p w14:paraId="7308361A" w14:textId="532D5AA7" w:rsidR="008421AE" w:rsidRPr="00186C67" w:rsidRDefault="008421AE" w:rsidP="008421AE">
            <w:pPr>
              <w:rPr>
                <w:bCs/>
                <w:sz w:val="24"/>
                <w:szCs w:val="24"/>
              </w:rPr>
            </w:pPr>
            <w:r w:rsidRPr="00546E82">
              <w:rPr>
                <w:sz w:val="24"/>
              </w:rPr>
              <w:t>Отбор</w:t>
            </w:r>
            <w:r w:rsidR="00B9189E">
              <w:rPr>
                <w:sz w:val="24"/>
              </w:rPr>
              <w:t>, подготовка</w:t>
            </w:r>
            <w:r w:rsidRPr="00546E82">
              <w:rPr>
                <w:sz w:val="24"/>
              </w:rPr>
              <w:t xml:space="preserve"> и хранение проб</w:t>
            </w:r>
          </w:p>
        </w:tc>
        <w:tc>
          <w:tcPr>
            <w:tcW w:w="708" w:type="dxa"/>
          </w:tcPr>
          <w:p w14:paraId="1D107E41" w14:textId="3E2A506A" w:rsidR="008421AE" w:rsidRPr="008421AE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8421AE">
              <w:rPr>
                <w:sz w:val="24"/>
                <w:szCs w:val="24"/>
              </w:rPr>
              <w:t>4</w:t>
            </w:r>
          </w:p>
        </w:tc>
      </w:tr>
      <w:tr w:rsidR="008421AE" w:rsidRPr="008F7B2D" w14:paraId="3105C3CA" w14:textId="77777777" w:rsidTr="008421AE">
        <w:tc>
          <w:tcPr>
            <w:tcW w:w="533" w:type="dxa"/>
          </w:tcPr>
          <w:p w14:paraId="4C0C8FF4" w14:textId="20F57CE7" w:rsidR="008421AE" w:rsidRPr="00186C67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39" w:type="dxa"/>
          </w:tcPr>
          <w:p w14:paraId="18FB5923" w14:textId="2E18BE03" w:rsidR="008421AE" w:rsidRPr="00186C67" w:rsidRDefault="008421A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546E82">
              <w:rPr>
                <w:sz w:val="24"/>
              </w:rPr>
              <w:t>Подготовка к выполнению измерений</w:t>
            </w:r>
          </w:p>
        </w:tc>
        <w:tc>
          <w:tcPr>
            <w:tcW w:w="708" w:type="dxa"/>
          </w:tcPr>
          <w:p w14:paraId="7D9750DA" w14:textId="07D9FABC" w:rsidR="008421AE" w:rsidRPr="008421AE" w:rsidRDefault="00B9189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421AE" w:rsidRPr="008F7B2D" w14:paraId="6C421C68" w14:textId="77777777" w:rsidTr="008421AE">
        <w:tc>
          <w:tcPr>
            <w:tcW w:w="533" w:type="dxa"/>
          </w:tcPr>
          <w:p w14:paraId="0212D434" w14:textId="04C57E11" w:rsidR="008421AE" w:rsidRPr="00186C67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39" w:type="dxa"/>
          </w:tcPr>
          <w:p w14:paraId="276376E7" w14:textId="7153C500" w:rsidR="008421AE" w:rsidRPr="00186C67" w:rsidRDefault="008421A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8F366C">
              <w:rPr>
                <w:sz w:val="24"/>
              </w:rPr>
              <w:t>Выполнение измерений</w:t>
            </w:r>
          </w:p>
        </w:tc>
        <w:tc>
          <w:tcPr>
            <w:tcW w:w="708" w:type="dxa"/>
          </w:tcPr>
          <w:p w14:paraId="2DD5559C" w14:textId="2A5E6D60" w:rsidR="008421AE" w:rsidRPr="008421AE" w:rsidRDefault="00B9189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421AE" w:rsidRPr="008F7B2D" w14:paraId="7B1B51A3" w14:textId="77777777" w:rsidTr="008421AE">
        <w:tc>
          <w:tcPr>
            <w:tcW w:w="533" w:type="dxa"/>
          </w:tcPr>
          <w:p w14:paraId="0F8CF9E7" w14:textId="278204FB" w:rsidR="008421AE" w:rsidRPr="00186C67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39" w:type="dxa"/>
          </w:tcPr>
          <w:p w14:paraId="2E5BDEBF" w14:textId="35B98357" w:rsidR="008421AE" w:rsidRPr="00186C67" w:rsidRDefault="008421A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8F366C">
              <w:rPr>
                <w:sz w:val="24"/>
              </w:rPr>
              <w:t>Обработка и представление результата измерений</w:t>
            </w:r>
          </w:p>
        </w:tc>
        <w:tc>
          <w:tcPr>
            <w:tcW w:w="708" w:type="dxa"/>
          </w:tcPr>
          <w:p w14:paraId="157D1856" w14:textId="48DE3CBD" w:rsidR="008421AE" w:rsidRPr="008421AE" w:rsidRDefault="00B9189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421AE" w:rsidRPr="008F7B2D" w14:paraId="717544B3" w14:textId="77777777" w:rsidTr="008421AE">
        <w:tc>
          <w:tcPr>
            <w:tcW w:w="533" w:type="dxa"/>
          </w:tcPr>
          <w:p w14:paraId="37D02ABF" w14:textId="4205CA81" w:rsidR="008421AE" w:rsidRPr="00186C67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39" w:type="dxa"/>
          </w:tcPr>
          <w:p w14:paraId="4804AB44" w14:textId="1E7FA729" w:rsidR="008421AE" w:rsidRPr="00186C67" w:rsidRDefault="008421A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8F366C">
              <w:rPr>
                <w:sz w:val="24"/>
              </w:rPr>
              <w:t xml:space="preserve">Контроль </w:t>
            </w:r>
            <w:r w:rsidR="00B9189E">
              <w:rPr>
                <w:sz w:val="24"/>
              </w:rPr>
              <w:t>качества результатов</w:t>
            </w:r>
            <w:r w:rsidRPr="008F366C">
              <w:rPr>
                <w:sz w:val="24"/>
              </w:rPr>
              <w:t xml:space="preserve"> измерений</w:t>
            </w:r>
          </w:p>
        </w:tc>
        <w:tc>
          <w:tcPr>
            <w:tcW w:w="708" w:type="dxa"/>
          </w:tcPr>
          <w:p w14:paraId="762B2D49" w14:textId="23331A0E" w:rsidR="008421AE" w:rsidRPr="008421AE" w:rsidRDefault="00B9189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9189E" w:rsidRPr="008F7B2D" w14:paraId="3185719A" w14:textId="77777777" w:rsidTr="00185608">
        <w:tc>
          <w:tcPr>
            <w:tcW w:w="8472" w:type="dxa"/>
            <w:gridSpan w:val="2"/>
          </w:tcPr>
          <w:p w14:paraId="1B69F9AB" w14:textId="361F6A37" w:rsidR="00B9189E" w:rsidRPr="008F366C" w:rsidRDefault="00B9189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</w:rPr>
            </w:pPr>
            <w:r>
              <w:rPr>
                <w:sz w:val="24"/>
                <w:szCs w:val="24"/>
              </w:rPr>
              <w:t>Приложение А</w:t>
            </w:r>
          </w:p>
        </w:tc>
        <w:tc>
          <w:tcPr>
            <w:tcW w:w="708" w:type="dxa"/>
          </w:tcPr>
          <w:p w14:paraId="4B9BC29A" w14:textId="01F87876" w:rsidR="00B9189E" w:rsidRDefault="00B9189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421AE" w:rsidRPr="00B72725" w14:paraId="7F2D6E76" w14:textId="77777777" w:rsidTr="008421AE">
        <w:trPr>
          <w:trHeight w:val="70"/>
        </w:trPr>
        <w:tc>
          <w:tcPr>
            <w:tcW w:w="8472" w:type="dxa"/>
            <w:gridSpan w:val="2"/>
          </w:tcPr>
          <w:p w14:paraId="6DFB7752" w14:textId="77777777" w:rsidR="008421AE" w:rsidRPr="00B72725" w:rsidRDefault="008421AE" w:rsidP="008421AE">
            <w:pPr>
              <w:rPr>
                <w:b/>
                <w:bCs/>
                <w:sz w:val="24"/>
                <w:szCs w:val="24"/>
              </w:rPr>
            </w:pPr>
            <w:r w:rsidRPr="00186C67">
              <w:rPr>
                <w:rStyle w:val="FontStyle43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Библиография</w:t>
            </w:r>
          </w:p>
        </w:tc>
        <w:tc>
          <w:tcPr>
            <w:tcW w:w="708" w:type="dxa"/>
          </w:tcPr>
          <w:p w14:paraId="631D8969" w14:textId="745E75D4" w:rsidR="008421AE" w:rsidRPr="008421AE" w:rsidRDefault="00B9189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</w:tbl>
    <w:p w14:paraId="0CF3A599" w14:textId="77777777" w:rsidR="008672FF" w:rsidRPr="00B72725" w:rsidRDefault="008672FF" w:rsidP="008672FF"/>
    <w:p w14:paraId="7A249474" w14:textId="77777777" w:rsidR="008672FF" w:rsidRPr="00B72725" w:rsidRDefault="008672FF" w:rsidP="008672FF"/>
    <w:p w14:paraId="686016FB" w14:textId="77777777" w:rsidR="008672FF" w:rsidRPr="00B72725" w:rsidRDefault="008672FF" w:rsidP="008672FF"/>
    <w:p w14:paraId="495E8A4D" w14:textId="77777777" w:rsidR="008672FF" w:rsidRPr="00B72725" w:rsidRDefault="008672FF" w:rsidP="008672FF"/>
    <w:p w14:paraId="4AEC941F" w14:textId="77777777" w:rsidR="008672FF" w:rsidRPr="00B72725" w:rsidRDefault="008672FF" w:rsidP="008672FF"/>
    <w:p w14:paraId="70FB5588" w14:textId="77777777" w:rsidR="008672FF" w:rsidRPr="00B72725" w:rsidRDefault="008672FF" w:rsidP="008672FF"/>
    <w:p w14:paraId="750D2E4D" w14:textId="77777777" w:rsidR="008672FF" w:rsidRPr="00B72725" w:rsidRDefault="008672FF" w:rsidP="008672FF"/>
    <w:p w14:paraId="15B62F65" w14:textId="77777777" w:rsidR="008672FF" w:rsidRPr="00B72725" w:rsidRDefault="008672FF" w:rsidP="008672FF"/>
    <w:p w14:paraId="0944ED11" w14:textId="77777777" w:rsidR="008672FF" w:rsidRPr="00B72725" w:rsidRDefault="008672FF" w:rsidP="008672FF"/>
    <w:p w14:paraId="34476192" w14:textId="77777777" w:rsidR="008672FF" w:rsidRPr="00B72725" w:rsidRDefault="008672FF" w:rsidP="008672FF"/>
    <w:p w14:paraId="3176E0F4" w14:textId="77777777" w:rsidR="008672FF" w:rsidRPr="00B72725" w:rsidRDefault="008672FF" w:rsidP="008672FF"/>
    <w:p w14:paraId="38A0ABFC" w14:textId="77777777" w:rsidR="008672FF" w:rsidRPr="00B72725" w:rsidRDefault="008672FF" w:rsidP="008672FF"/>
    <w:p w14:paraId="06F2B6FF" w14:textId="77777777" w:rsidR="008672FF" w:rsidRPr="00B72725" w:rsidRDefault="008672FF" w:rsidP="008672FF"/>
    <w:p w14:paraId="2862FCF3" w14:textId="77777777" w:rsidR="008672FF" w:rsidRPr="00B72725" w:rsidRDefault="008672FF" w:rsidP="008672FF"/>
    <w:p w14:paraId="788EC579" w14:textId="77777777" w:rsidR="008672FF" w:rsidRPr="00B72725" w:rsidRDefault="008672FF" w:rsidP="008672FF"/>
    <w:p w14:paraId="183AB2F0" w14:textId="77777777" w:rsidR="008672FF" w:rsidRPr="00B72725" w:rsidRDefault="008672FF" w:rsidP="008672FF"/>
    <w:p w14:paraId="1EEF5DF5" w14:textId="77777777" w:rsidR="008672FF" w:rsidRPr="00B72725" w:rsidRDefault="008672FF" w:rsidP="008672FF"/>
    <w:p w14:paraId="5FF43F64" w14:textId="77777777" w:rsidR="008672FF" w:rsidRPr="00B72725" w:rsidRDefault="008672FF" w:rsidP="008672FF"/>
    <w:p w14:paraId="3830D2CB" w14:textId="77777777" w:rsidR="008672FF" w:rsidRPr="00B72725" w:rsidRDefault="008672FF" w:rsidP="008672FF"/>
    <w:p w14:paraId="44138C10" w14:textId="77777777" w:rsidR="008672FF" w:rsidRPr="00B72725" w:rsidRDefault="008672FF" w:rsidP="008672FF"/>
    <w:p w14:paraId="3CF1253E" w14:textId="77777777" w:rsidR="008672FF" w:rsidRPr="00B72725" w:rsidRDefault="008672FF" w:rsidP="008672FF"/>
    <w:p w14:paraId="0A2E96CA" w14:textId="77777777" w:rsidR="008672FF" w:rsidRPr="00B72725" w:rsidRDefault="008672FF" w:rsidP="008672FF"/>
    <w:p w14:paraId="385B8000" w14:textId="77777777" w:rsidR="008672FF" w:rsidRPr="00B72725" w:rsidRDefault="008672FF" w:rsidP="008672FF"/>
    <w:p w14:paraId="294A57D1" w14:textId="77777777" w:rsidR="008672FF" w:rsidRPr="00B72725" w:rsidRDefault="008672FF" w:rsidP="008672FF"/>
    <w:p w14:paraId="2417C245" w14:textId="77777777" w:rsidR="008672FF" w:rsidRPr="00B72725" w:rsidRDefault="008672FF" w:rsidP="008672FF"/>
    <w:p w14:paraId="3E84A6A3" w14:textId="77777777" w:rsidR="008672FF" w:rsidRPr="00B72725" w:rsidRDefault="008672FF" w:rsidP="008672FF"/>
    <w:p w14:paraId="01F97F54" w14:textId="77777777" w:rsidR="008672FF" w:rsidRPr="00B72725" w:rsidRDefault="008672FF" w:rsidP="008672FF"/>
    <w:p w14:paraId="5B967143" w14:textId="77777777" w:rsidR="008672FF" w:rsidRPr="00B72725" w:rsidRDefault="008672FF" w:rsidP="008672FF"/>
    <w:p w14:paraId="3583F694" w14:textId="77777777" w:rsidR="008672FF" w:rsidRPr="00B72725" w:rsidRDefault="008672FF" w:rsidP="008672FF"/>
    <w:p w14:paraId="71745E2B" w14:textId="77777777" w:rsidR="00A84738" w:rsidRPr="00B72725" w:rsidRDefault="00A84738" w:rsidP="00A84738">
      <w:pPr>
        <w:jc w:val="center"/>
        <w:rPr>
          <w:i/>
          <w:sz w:val="24"/>
          <w:szCs w:val="24"/>
        </w:rPr>
        <w:sectPr w:rsidR="00A84738" w:rsidRPr="00B72725" w:rsidSect="00B7328F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134" w:header="1021" w:footer="1021" w:gutter="0"/>
          <w:pgNumType w:fmt="upperRoman"/>
          <w:cols w:space="708"/>
          <w:titlePg/>
          <w:docGrid w:linePitch="360"/>
        </w:sectPr>
      </w:pPr>
    </w:p>
    <w:p w14:paraId="184D88FE" w14:textId="77777777" w:rsidR="008672FF" w:rsidRPr="00E7064A" w:rsidRDefault="008672FF" w:rsidP="008672FF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E7064A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718D2501" w14:textId="77777777" w:rsidR="008672FF" w:rsidRPr="00E7064A" w:rsidRDefault="008672FF" w:rsidP="00FA6136">
      <w:pPr>
        <w:jc w:val="center"/>
        <w:rPr>
          <w:b/>
          <w:bCs/>
          <w:sz w:val="24"/>
          <w:szCs w:val="24"/>
        </w:rPr>
      </w:pPr>
    </w:p>
    <w:p w14:paraId="6C9CAA47" w14:textId="77777777" w:rsidR="00633008" w:rsidRPr="00E7064A" w:rsidRDefault="00633008" w:rsidP="00633008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E7064A">
        <w:rPr>
          <w:b/>
          <w:color w:val="000000" w:themeColor="text1"/>
          <w:sz w:val="24"/>
          <w:szCs w:val="24"/>
        </w:rPr>
        <w:t>УПАКОВКА ДЛЯ КОНТАКТА С ПИЩЕВЫМИ ПРОДУКТАМИ.</w:t>
      </w:r>
    </w:p>
    <w:p w14:paraId="341D9FB7" w14:textId="77777777" w:rsidR="00D95592" w:rsidRPr="00E7064A" w:rsidRDefault="00D95592" w:rsidP="00D95592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E7064A">
        <w:rPr>
          <w:b/>
          <w:color w:val="000000" w:themeColor="text1"/>
          <w:sz w:val="24"/>
          <w:szCs w:val="24"/>
        </w:rPr>
        <w:t xml:space="preserve">Определение металлов в водной вытяжке </w:t>
      </w:r>
    </w:p>
    <w:p w14:paraId="31BAF02D" w14:textId="5E02AC00" w:rsidR="008672FF" w:rsidRPr="00E7064A" w:rsidRDefault="00D95592" w:rsidP="00D95592">
      <w:pPr>
        <w:jc w:val="center"/>
        <w:outlineLvl w:val="0"/>
        <w:rPr>
          <w:b/>
          <w:sz w:val="24"/>
          <w:szCs w:val="24"/>
        </w:rPr>
      </w:pPr>
      <w:r w:rsidRPr="00E7064A">
        <w:rPr>
          <w:b/>
          <w:color w:val="000000" w:themeColor="text1"/>
          <w:sz w:val="24"/>
          <w:szCs w:val="24"/>
        </w:rPr>
        <w:t>методом атомно абсорбционной спектрометрии</w:t>
      </w:r>
      <w:r w:rsidRPr="00E7064A">
        <w:rPr>
          <w:b/>
          <w:sz w:val="24"/>
          <w:szCs w:val="24"/>
        </w:rPr>
        <w:t xml:space="preserve"> </w:t>
      </w:r>
      <w:r w:rsidR="006B06A2" w:rsidRPr="00E7064A">
        <w:rPr>
          <w:b/>
          <w:sz w:val="24"/>
          <w:szCs w:val="24"/>
        </w:rPr>
        <w:t>___________</w:t>
      </w:r>
      <w:r w:rsidR="008672FF" w:rsidRPr="00E7064A">
        <w:rPr>
          <w:b/>
          <w:sz w:val="24"/>
          <w:szCs w:val="24"/>
        </w:rPr>
        <w:t>__________________________________________________________________</w:t>
      </w:r>
    </w:p>
    <w:p w14:paraId="0C8EFFC5" w14:textId="77777777" w:rsidR="00D95592" w:rsidRPr="00E7064A" w:rsidRDefault="00D95592" w:rsidP="00806A47">
      <w:pPr>
        <w:ind w:left="5954"/>
        <w:jc w:val="right"/>
        <w:rPr>
          <w:b/>
          <w:sz w:val="24"/>
          <w:szCs w:val="24"/>
        </w:rPr>
      </w:pPr>
    </w:p>
    <w:p w14:paraId="6B9CC018" w14:textId="6E8F5A7A" w:rsidR="008672FF" w:rsidRPr="00E7064A" w:rsidRDefault="008672FF" w:rsidP="00806A47">
      <w:pPr>
        <w:ind w:left="5954"/>
        <w:jc w:val="right"/>
        <w:rPr>
          <w:b/>
          <w:sz w:val="24"/>
          <w:szCs w:val="24"/>
        </w:rPr>
      </w:pPr>
      <w:r w:rsidRPr="00E7064A">
        <w:rPr>
          <w:b/>
          <w:sz w:val="24"/>
          <w:szCs w:val="24"/>
        </w:rPr>
        <w:t>Дата введения __________</w:t>
      </w:r>
    </w:p>
    <w:p w14:paraId="77823913" w14:textId="77777777" w:rsidR="008672FF" w:rsidRPr="00E7064A" w:rsidRDefault="00806A47" w:rsidP="008672FF">
      <w:pPr>
        <w:pStyle w:val="Heading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E7064A">
        <w:rPr>
          <w:rFonts w:ascii="Times New Roman" w:hAnsi="Times New Roman" w:cs="Times New Roman"/>
          <w:sz w:val="24"/>
          <w:szCs w:val="24"/>
        </w:rPr>
        <w:t>1 Область применения</w:t>
      </w:r>
    </w:p>
    <w:p w14:paraId="59D47E85" w14:textId="77777777" w:rsidR="008672FF" w:rsidRPr="00E7064A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449BFBBD" w14:textId="10734200" w:rsidR="006B06A2" w:rsidRPr="00E7064A" w:rsidRDefault="0055740C" w:rsidP="00D95592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Настоящий стандарт </w:t>
      </w:r>
      <w:r w:rsidR="00E20855" w:rsidRPr="00E7064A">
        <w:rPr>
          <w:sz w:val="24"/>
          <w:szCs w:val="24"/>
        </w:rPr>
        <w:t xml:space="preserve">распространяется </w:t>
      </w:r>
      <w:r w:rsidR="00FD298D" w:rsidRPr="00E7064A">
        <w:rPr>
          <w:sz w:val="24"/>
          <w:szCs w:val="24"/>
        </w:rPr>
        <w:t xml:space="preserve">на </w:t>
      </w:r>
      <w:r w:rsidR="004269A4" w:rsidRPr="00E7064A">
        <w:rPr>
          <w:sz w:val="24"/>
          <w:szCs w:val="24"/>
        </w:rPr>
        <w:t>упаковку для контакта с пищевыми продуктами</w:t>
      </w:r>
      <w:r w:rsidR="00FD298D" w:rsidRPr="00E7064A">
        <w:rPr>
          <w:sz w:val="24"/>
          <w:szCs w:val="24"/>
        </w:rPr>
        <w:t xml:space="preserve"> и устанавливает </w:t>
      </w:r>
      <w:r w:rsidR="00D95592" w:rsidRPr="00E7064A">
        <w:rPr>
          <w:sz w:val="24"/>
          <w:szCs w:val="24"/>
        </w:rPr>
        <w:t>атомно-абсорбционный метод определения массовых концентраций металлов</w:t>
      </w:r>
      <w:r w:rsidR="00D95592" w:rsidRPr="00E7064A">
        <w:rPr>
          <w:color w:val="FF0000"/>
          <w:sz w:val="24"/>
          <w:szCs w:val="24"/>
        </w:rPr>
        <w:t xml:space="preserve"> </w:t>
      </w:r>
      <w:r w:rsidR="00D95592" w:rsidRPr="00E7064A">
        <w:rPr>
          <w:sz w:val="24"/>
          <w:szCs w:val="24"/>
        </w:rPr>
        <w:t>в водной</w:t>
      </w:r>
      <w:r w:rsidR="00B9189E" w:rsidRPr="00E7064A">
        <w:rPr>
          <w:sz w:val="24"/>
          <w:szCs w:val="24"/>
        </w:rPr>
        <w:t xml:space="preserve"> вытяжке</w:t>
      </w:r>
      <w:r w:rsidR="00D95592" w:rsidRPr="00E7064A">
        <w:rPr>
          <w:sz w:val="24"/>
          <w:szCs w:val="24"/>
        </w:rPr>
        <w:t xml:space="preserve"> и модельной среде</w:t>
      </w:r>
      <w:r w:rsidR="00633008" w:rsidRPr="00E7064A">
        <w:rPr>
          <w:sz w:val="24"/>
          <w:szCs w:val="24"/>
        </w:rPr>
        <w:t xml:space="preserve">, в диапазоне </w:t>
      </w:r>
      <w:r w:rsidR="00D95592" w:rsidRPr="00E7064A">
        <w:rPr>
          <w:sz w:val="24"/>
          <w:szCs w:val="24"/>
        </w:rPr>
        <w:t>массовых концентраций: свинца - от 0,00015 до 0,025 мг/дм</w:t>
      </w:r>
      <w:r w:rsidR="00D95592" w:rsidRPr="00E7064A">
        <w:rPr>
          <w:sz w:val="24"/>
          <w:szCs w:val="24"/>
          <w:vertAlign w:val="superscript"/>
        </w:rPr>
        <w:t>3</w:t>
      </w:r>
      <w:r w:rsidR="00D95592" w:rsidRPr="00E7064A">
        <w:rPr>
          <w:sz w:val="24"/>
          <w:szCs w:val="24"/>
        </w:rPr>
        <w:t>, цинка - от 0,25 до 10,0 мг/дм</w:t>
      </w:r>
      <w:r w:rsidR="00D95592" w:rsidRPr="00E7064A">
        <w:rPr>
          <w:sz w:val="24"/>
          <w:szCs w:val="24"/>
          <w:vertAlign w:val="superscript"/>
        </w:rPr>
        <w:t>3</w:t>
      </w:r>
      <w:r w:rsidR="00D95592" w:rsidRPr="00E7064A">
        <w:rPr>
          <w:sz w:val="24"/>
          <w:szCs w:val="24"/>
        </w:rPr>
        <w:t xml:space="preserve">, </w:t>
      </w:r>
      <w:r w:rsidR="005C0499" w:rsidRPr="00E7064A">
        <w:rPr>
          <w:sz w:val="24"/>
          <w:szCs w:val="24"/>
        </w:rPr>
        <w:t xml:space="preserve">хрома </w:t>
      </w:r>
      <w:r w:rsidR="00D95592" w:rsidRPr="00E7064A">
        <w:rPr>
          <w:sz w:val="24"/>
          <w:szCs w:val="24"/>
        </w:rPr>
        <w:t>- от 0,02 до</w:t>
      </w:r>
      <w:r w:rsidR="00DD3AE0" w:rsidRPr="00E7064A">
        <w:rPr>
          <w:sz w:val="24"/>
          <w:szCs w:val="24"/>
        </w:rPr>
        <w:t xml:space="preserve"> </w:t>
      </w:r>
      <w:r w:rsidR="00D95592" w:rsidRPr="00E7064A">
        <w:rPr>
          <w:sz w:val="24"/>
          <w:szCs w:val="24"/>
        </w:rPr>
        <w:t>1,00 мг/дм</w:t>
      </w:r>
      <w:r w:rsidR="00D95592" w:rsidRPr="00E7064A">
        <w:rPr>
          <w:sz w:val="24"/>
          <w:szCs w:val="24"/>
          <w:vertAlign w:val="superscript"/>
        </w:rPr>
        <w:t>3</w:t>
      </w:r>
      <w:r w:rsidR="00D95592" w:rsidRPr="00E7064A">
        <w:rPr>
          <w:sz w:val="24"/>
          <w:szCs w:val="24"/>
        </w:rPr>
        <w:t xml:space="preserve">, </w:t>
      </w:r>
      <w:r w:rsidR="00FD298D" w:rsidRPr="00E7064A">
        <w:rPr>
          <w:sz w:val="24"/>
          <w:szCs w:val="24"/>
        </w:rPr>
        <w:t>в целях оценки соответствия требованиям гигиенической безопасности, установленным в ТР ТС 00</w:t>
      </w:r>
      <w:r w:rsidR="0030708E" w:rsidRPr="00E7064A">
        <w:rPr>
          <w:sz w:val="24"/>
          <w:szCs w:val="24"/>
        </w:rPr>
        <w:t>5</w:t>
      </w:r>
      <w:r w:rsidR="00FD298D" w:rsidRPr="00E7064A">
        <w:rPr>
          <w:sz w:val="24"/>
          <w:szCs w:val="24"/>
        </w:rPr>
        <w:t>/2011</w:t>
      </w:r>
      <w:r w:rsidR="006B06A2" w:rsidRPr="00E7064A">
        <w:rPr>
          <w:sz w:val="24"/>
          <w:szCs w:val="24"/>
        </w:rPr>
        <w:t>.</w:t>
      </w:r>
    </w:p>
    <w:p w14:paraId="2F154AA4" w14:textId="1BC0B24B" w:rsidR="008672FF" w:rsidRPr="00E7064A" w:rsidRDefault="008672FF" w:rsidP="00D9559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Положения настоящего стандарта предназнач</w:t>
      </w:r>
      <w:r w:rsidR="00F53F96" w:rsidRPr="00E7064A">
        <w:rPr>
          <w:sz w:val="24"/>
          <w:szCs w:val="24"/>
        </w:rPr>
        <w:t>ены</w:t>
      </w:r>
      <w:r w:rsidRPr="00E7064A">
        <w:rPr>
          <w:sz w:val="24"/>
          <w:szCs w:val="24"/>
        </w:rPr>
        <w:t xml:space="preserve"> для метрологического обеспечения измерений, в </w:t>
      </w:r>
      <w:r w:rsidR="004B22BA" w:rsidRPr="00E7064A">
        <w:rPr>
          <w:sz w:val="24"/>
          <w:szCs w:val="24"/>
        </w:rPr>
        <w:t>соответствии с [1]</w:t>
      </w:r>
      <w:r w:rsidR="00077C7D" w:rsidRPr="00E7064A">
        <w:rPr>
          <w:sz w:val="24"/>
          <w:szCs w:val="24"/>
        </w:rPr>
        <w:t xml:space="preserve"> -</w:t>
      </w:r>
      <w:r w:rsidR="004B22BA" w:rsidRPr="00E7064A">
        <w:rPr>
          <w:sz w:val="24"/>
          <w:szCs w:val="24"/>
        </w:rPr>
        <w:t xml:space="preserve"> [</w:t>
      </w:r>
      <w:r w:rsidR="009F4441" w:rsidRPr="00E7064A">
        <w:rPr>
          <w:sz w:val="24"/>
          <w:szCs w:val="24"/>
        </w:rPr>
        <w:t>2</w:t>
      </w:r>
      <w:r w:rsidR="004B22BA" w:rsidRPr="00E7064A">
        <w:rPr>
          <w:sz w:val="24"/>
          <w:szCs w:val="24"/>
        </w:rPr>
        <w:t>]</w:t>
      </w:r>
      <w:r w:rsidR="008F7B2D" w:rsidRPr="00E7064A">
        <w:rPr>
          <w:sz w:val="24"/>
          <w:szCs w:val="24"/>
        </w:rPr>
        <w:t>.</w:t>
      </w:r>
    </w:p>
    <w:p w14:paraId="5EDD4C45" w14:textId="77777777" w:rsidR="008672FF" w:rsidRPr="00E7064A" w:rsidRDefault="008672FF" w:rsidP="008672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AC3D2F9" w14:textId="77777777" w:rsidR="008672FF" w:rsidRPr="00E7064A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E7064A">
        <w:rPr>
          <w:rFonts w:ascii="Times New Roman" w:hAnsi="Times New Roman" w:cs="Times New Roman"/>
          <w:sz w:val="24"/>
          <w:szCs w:val="24"/>
        </w:rPr>
        <w:t>2 Нормативные ссылки</w:t>
      </w:r>
    </w:p>
    <w:p w14:paraId="7581877A" w14:textId="77777777" w:rsidR="008672FF" w:rsidRPr="00E7064A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0537382D" w14:textId="77777777" w:rsidR="008672FF" w:rsidRPr="00E7064A" w:rsidRDefault="008672FF" w:rsidP="008672F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Для применения настоящего стандарта необходимы следующие ссылочные документы по стандартизации:</w:t>
      </w:r>
    </w:p>
    <w:p w14:paraId="5126A154" w14:textId="77777777" w:rsidR="00EF5C6A" w:rsidRPr="00E7064A" w:rsidRDefault="00EF5C6A" w:rsidP="00EF5C6A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СТ РК 2729-2015 Качество воды. Вода для лабораторного анализа. Технические требования и методы испытаний.</w:t>
      </w:r>
    </w:p>
    <w:p w14:paraId="750588B6" w14:textId="59DA6D3D" w:rsidR="00EF5C6A" w:rsidRPr="00E7064A" w:rsidRDefault="00EF5C6A" w:rsidP="0037649F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ГОСТ 12.0.004-2015 Система стандартов безопасности труда. Организация обучения безопасности труда. Общие положения.</w:t>
      </w:r>
    </w:p>
    <w:p w14:paraId="7B89D4BB" w14:textId="4B4D716F" w:rsidR="008672FF" w:rsidRPr="00E7064A" w:rsidRDefault="008672FF" w:rsidP="0037649F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ГОСТ 12.1.004-91 Система стандартов безопасности труда. Пожарная безопасность. Общие требования</w:t>
      </w:r>
      <w:r w:rsidR="00FD6A65" w:rsidRPr="00E7064A">
        <w:rPr>
          <w:sz w:val="24"/>
          <w:szCs w:val="24"/>
        </w:rPr>
        <w:t>.</w:t>
      </w:r>
    </w:p>
    <w:p w14:paraId="71B306FC" w14:textId="70E07603" w:rsidR="008672FF" w:rsidRPr="00E7064A" w:rsidRDefault="008672FF" w:rsidP="0037649F">
      <w:pPr>
        <w:pStyle w:val="11"/>
        <w:tabs>
          <w:tab w:val="left" w:pos="1134"/>
          <w:tab w:val="left" w:pos="1276"/>
        </w:tabs>
        <w:ind w:firstLine="567"/>
        <w:jc w:val="both"/>
      </w:pPr>
      <w:r w:rsidRPr="00E7064A">
        <w:t xml:space="preserve">ГОСТ </w:t>
      </w:r>
      <w:r w:rsidR="00B0527C" w:rsidRPr="00E7064A">
        <w:tab/>
      </w:r>
      <w:r w:rsidRPr="00E7064A">
        <w:t>12.1.007-76 Система стандартов безопасности труда. Вредные вещества. Классификация и общие требования безопасности</w:t>
      </w:r>
      <w:r w:rsidR="00FD6A65" w:rsidRPr="00E7064A">
        <w:t>.</w:t>
      </w:r>
    </w:p>
    <w:p w14:paraId="67604C83" w14:textId="5DA305DC" w:rsidR="00EF5C6A" w:rsidRPr="00E7064A" w:rsidRDefault="00B1653C" w:rsidP="00EF5C6A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ГОСТ 12.1.019-2017 </w:t>
      </w:r>
      <w:r w:rsidR="00EF5C6A" w:rsidRPr="00E7064A">
        <w:rPr>
          <w:bCs/>
          <w:sz w:val="24"/>
          <w:szCs w:val="24"/>
        </w:rPr>
        <w:t>Система стандартов безопасности труда. Электробезопасность. Общие требования и номенклатура видов защиты</w:t>
      </w:r>
      <w:r w:rsidRPr="00E7064A">
        <w:rPr>
          <w:bCs/>
          <w:sz w:val="24"/>
          <w:szCs w:val="24"/>
        </w:rPr>
        <w:t>.</w:t>
      </w:r>
    </w:p>
    <w:p w14:paraId="1C9F285C" w14:textId="5224AC47" w:rsidR="00EF5C6A" w:rsidRPr="00E7064A" w:rsidRDefault="00EF5C6A" w:rsidP="004A018C">
      <w:pPr>
        <w:ind w:firstLine="567"/>
        <w:jc w:val="both"/>
        <w:rPr>
          <w:bCs/>
          <w:sz w:val="24"/>
          <w:szCs w:val="24"/>
        </w:rPr>
      </w:pPr>
      <w:bookmarkStart w:id="0" w:name="_Hlk151052318"/>
      <w:r w:rsidRPr="00E7064A">
        <w:rPr>
          <w:sz w:val="24"/>
          <w:szCs w:val="24"/>
        </w:rPr>
        <w:t>ГОСТ 12.4.009-83 Система стандартов безопасности труда. Пожарная техника для защиты объектов. Основные виды. Размещение и обслуживание</w:t>
      </w:r>
      <w:r w:rsidR="00B1653C" w:rsidRPr="00E7064A">
        <w:rPr>
          <w:sz w:val="24"/>
          <w:szCs w:val="24"/>
        </w:rPr>
        <w:t>.</w:t>
      </w:r>
    </w:p>
    <w:p w14:paraId="4332E8A9" w14:textId="08FDE0D2" w:rsidR="004A018C" w:rsidRPr="00E7064A" w:rsidRDefault="004A018C" w:rsidP="004A018C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ГОСТ OIML R 76-1</w:t>
      </w:r>
      <w:bookmarkEnd w:id="0"/>
      <w:r w:rsidRPr="00E7064A">
        <w:rPr>
          <w:bCs/>
          <w:sz w:val="24"/>
          <w:szCs w:val="24"/>
        </w:rPr>
        <w:t>-2011 Государственная система обеспечения единства измерений. Весы неавтоматического действия. Часть 1. Метрологические и технические требования. Испытания.</w:t>
      </w:r>
    </w:p>
    <w:p w14:paraId="5370DA59" w14:textId="77777777" w:rsidR="00765BF9" w:rsidRPr="00E7064A" w:rsidRDefault="00765BF9" w:rsidP="00765BF9">
      <w:pPr>
        <w:pStyle w:val="11"/>
        <w:tabs>
          <w:tab w:val="left" w:pos="1134"/>
        </w:tabs>
        <w:ind w:firstLine="567"/>
        <w:jc w:val="both"/>
      </w:pPr>
      <w:r w:rsidRPr="00E7064A">
        <w:t>ГОСТ 1770-74 (ИСО 1042-83, ИСО 4788-80) Посуда мерная лабораторная стеклянная. Цилиндры, мензурки, колбы, пробирки. Технические условия.</w:t>
      </w:r>
    </w:p>
    <w:p w14:paraId="347CE2FC" w14:textId="34C76AA0" w:rsidR="00765BF9" w:rsidRPr="00E7064A" w:rsidRDefault="00B1653C" w:rsidP="00765BF9">
      <w:pPr>
        <w:ind w:firstLine="567"/>
        <w:jc w:val="both"/>
        <w:rPr>
          <w:spacing w:val="-4"/>
          <w:sz w:val="24"/>
          <w:szCs w:val="24"/>
        </w:rPr>
      </w:pPr>
      <w:r w:rsidRPr="00E7064A">
        <w:rPr>
          <w:spacing w:val="-4"/>
          <w:sz w:val="24"/>
          <w:szCs w:val="24"/>
        </w:rPr>
        <w:t xml:space="preserve">ГОСТ 3771-74 </w:t>
      </w:r>
      <w:r w:rsidR="00765BF9" w:rsidRPr="00E7064A">
        <w:rPr>
          <w:spacing w:val="-4"/>
          <w:sz w:val="24"/>
          <w:szCs w:val="24"/>
        </w:rPr>
        <w:t>Реактивы. Аммоний фосфорнокислый однозамещенный. Технические условия</w:t>
      </w:r>
      <w:r w:rsidRPr="00E7064A">
        <w:rPr>
          <w:spacing w:val="-4"/>
          <w:sz w:val="24"/>
          <w:szCs w:val="24"/>
        </w:rPr>
        <w:t>.</w:t>
      </w:r>
    </w:p>
    <w:p w14:paraId="273968EA" w14:textId="209BB241" w:rsidR="00765BF9" w:rsidRPr="00E7064A" w:rsidRDefault="00B1653C" w:rsidP="00765BF9">
      <w:pPr>
        <w:ind w:firstLine="567"/>
        <w:jc w:val="both"/>
        <w:rPr>
          <w:spacing w:val="-4"/>
          <w:sz w:val="24"/>
          <w:szCs w:val="24"/>
        </w:rPr>
      </w:pPr>
      <w:r w:rsidRPr="00E7064A">
        <w:rPr>
          <w:spacing w:val="-4"/>
          <w:sz w:val="24"/>
          <w:szCs w:val="24"/>
        </w:rPr>
        <w:t xml:space="preserve">ГОСТ 4461-77 </w:t>
      </w:r>
      <w:r w:rsidR="00765BF9" w:rsidRPr="00E7064A">
        <w:rPr>
          <w:spacing w:val="-4"/>
          <w:sz w:val="24"/>
          <w:szCs w:val="24"/>
        </w:rPr>
        <w:t>Реактивы. Кислота азотная. Технические условия</w:t>
      </w:r>
    </w:p>
    <w:p w14:paraId="5CD7F109" w14:textId="77777777" w:rsidR="00765BF9" w:rsidRPr="00E7064A" w:rsidRDefault="00765BF9" w:rsidP="00765BF9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ГОСТ 6709-72 Вода дистиллированная. Технические условия.</w:t>
      </w:r>
    </w:p>
    <w:p w14:paraId="35A58A57" w14:textId="6E11549E" w:rsidR="00B1653C" w:rsidRPr="00E7064A" w:rsidRDefault="00B1653C" w:rsidP="00765BF9">
      <w:pPr>
        <w:ind w:firstLine="567"/>
        <w:jc w:val="both"/>
        <w:rPr>
          <w:spacing w:val="-4"/>
          <w:sz w:val="24"/>
          <w:szCs w:val="24"/>
        </w:rPr>
      </w:pPr>
      <w:r w:rsidRPr="00E7064A">
        <w:rPr>
          <w:spacing w:val="-4"/>
          <w:sz w:val="24"/>
          <w:szCs w:val="24"/>
        </w:rPr>
        <w:t>ГОСТ 10157-2016 Аргон газообразный и жидкий. Технические условия.</w:t>
      </w:r>
    </w:p>
    <w:p w14:paraId="3A0488F7" w14:textId="77777777" w:rsidR="002F076E" w:rsidRPr="00E7064A" w:rsidRDefault="002F076E" w:rsidP="002F076E">
      <w:pPr>
        <w:ind w:firstLine="567"/>
        <w:jc w:val="both"/>
        <w:rPr>
          <w:spacing w:val="-4"/>
          <w:sz w:val="24"/>
          <w:szCs w:val="24"/>
        </w:rPr>
      </w:pPr>
      <w:r w:rsidRPr="00E7064A">
        <w:rPr>
          <w:spacing w:val="-4"/>
          <w:sz w:val="24"/>
          <w:szCs w:val="24"/>
        </w:rPr>
        <w:t>ГОСТ 10929-76 Реактивы. Водорода пероксид. Технические условия.</w:t>
      </w:r>
    </w:p>
    <w:p w14:paraId="52585946" w14:textId="4EA3EA45" w:rsidR="00765BF9" w:rsidRPr="00E7064A" w:rsidRDefault="00B1653C" w:rsidP="00765BF9">
      <w:pPr>
        <w:ind w:firstLine="567"/>
        <w:jc w:val="both"/>
        <w:rPr>
          <w:spacing w:val="-4"/>
          <w:sz w:val="24"/>
          <w:szCs w:val="24"/>
        </w:rPr>
      </w:pPr>
      <w:r w:rsidRPr="00E7064A">
        <w:rPr>
          <w:spacing w:val="-4"/>
          <w:sz w:val="24"/>
          <w:szCs w:val="24"/>
        </w:rPr>
        <w:t xml:space="preserve">ГОСТ 11088-75 </w:t>
      </w:r>
      <w:r w:rsidR="00765BF9" w:rsidRPr="00E7064A">
        <w:rPr>
          <w:spacing w:val="-4"/>
          <w:sz w:val="24"/>
          <w:szCs w:val="24"/>
        </w:rPr>
        <w:t>Реактивы. Магний нитрат 6-водный. Технические условия</w:t>
      </w:r>
      <w:r w:rsidRPr="00E7064A">
        <w:rPr>
          <w:spacing w:val="-4"/>
          <w:sz w:val="24"/>
          <w:szCs w:val="24"/>
        </w:rPr>
        <w:t>.</w:t>
      </w:r>
    </w:p>
    <w:p w14:paraId="535D9AF8" w14:textId="53A3DC75" w:rsidR="00765BF9" w:rsidRPr="00E7064A" w:rsidRDefault="00B1653C" w:rsidP="00765BF9">
      <w:pPr>
        <w:ind w:firstLine="567"/>
        <w:jc w:val="both"/>
        <w:rPr>
          <w:spacing w:val="-4"/>
          <w:sz w:val="24"/>
          <w:szCs w:val="24"/>
        </w:rPr>
      </w:pPr>
      <w:r w:rsidRPr="00E7064A">
        <w:rPr>
          <w:spacing w:val="-4"/>
          <w:sz w:val="24"/>
          <w:szCs w:val="24"/>
        </w:rPr>
        <w:t xml:space="preserve">ГОСТ 11125-84 </w:t>
      </w:r>
      <w:r w:rsidR="00765BF9" w:rsidRPr="00E7064A">
        <w:rPr>
          <w:spacing w:val="-4"/>
          <w:sz w:val="24"/>
          <w:szCs w:val="24"/>
        </w:rPr>
        <w:t>Кислота азотная особой чистоты. Технические условия</w:t>
      </w:r>
      <w:r w:rsidRPr="00E7064A">
        <w:rPr>
          <w:spacing w:val="-4"/>
          <w:sz w:val="24"/>
          <w:szCs w:val="24"/>
        </w:rPr>
        <w:t>.</w:t>
      </w:r>
    </w:p>
    <w:p w14:paraId="08DB8459" w14:textId="1B821147" w:rsidR="00765BF9" w:rsidRPr="00E7064A" w:rsidRDefault="00B1653C" w:rsidP="00765BF9">
      <w:pPr>
        <w:ind w:firstLine="567"/>
        <w:jc w:val="both"/>
        <w:rPr>
          <w:spacing w:val="-4"/>
          <w:sz w:val="24"/>
          <w:szCs w:val="24"/>
        </w:rPr>
      </w:pPr>
      <w:r w:rsidRPr="00E7064A">
        <w:rPr>
          <w:spacing w:val="-4"/>
          <w:sz w:val="24"/>
          <w:szCs w:val="24"/>
        </w:rPr>
        <w:lastRenderedPageBreak/>
        <w:t xml:space="preserve">ГОСТ 14261-77 </w:t>
      </w:r>
      <w:r w:rsidR="00765BF9" w:rsidRPr="00E7064A">
        <w:rPr>
          <w:spacing w:val="-4"/>
          <w:sz w:val="24"/>
          <w:szCs w:val="24"/>
        </w:rPr>
        <w:t>Кислота соляная особой чистоты. Технические условия</w:t>
      </w:r>
      <w:r w:rsidRPr="00E7064A">
        <w:rPr>
          <w:spacing w:val="-4"/>
          <w:sz w:val="24"/>
          <w:szCs w:val="24"/>
        </w:rPr>
        <w:t>.</w:t>
      </w:r>
    </w:p>
    <w:p w14:paraId="58AE18DB" w14:textId="4B48DDDD" w:rsidR="00765BF9" w:rsidRPr="00E7064A" w:rsidRDefault="00765BF9" w:rsidP="00765BF9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ГОСТ 14</w:t>
      </w:r>
      <w:r w:rsidR="00B1653C" w:rsidRPr="00E7064A">
        <w:rPr>
          <w:sz w:val="24"/>
          <w:szCs w:val="24"/>
        </w:rPr>
        <w:t>9</w:t>
      </w:r>
      <w:r w:rsidRPr="00E7064A">
        <w:rPr>
          <w:sz w:val="24"/>
          <w:szCs w:val="24"/>
        </w:rPr>
        <w:t>19</w:t>
      </w:r>
      <w:r w:rsidR="00B1653C" w:rsidRPr="00E7064A">
        <w:rPr>
          <w:sz w:val="24"/>
          <w:szCs w:val="24"/>
        </w:rPr>
        <w:t>-83 Электроплиты, электроплитки и жарочные электрошкафы бытовые. Общие технические условия.</w:t>
      </w:r>
    </w:p>
    <w:p w14:paraId="79D7A4A4" w14:textId="77777777" w:rsidR="00B1653C" w:rsidRPr="00E7064A" w:rsidRDefault="004A018C" w:rsidP="004A018C">
      <w:pPr>
        <w:ind w:firstLine="567"/>
        <w:jc w:val="both"/>
        <w:rPr>
          <w:spacing w:val="-4"/>
          <w:sz w:val="24"/>
          <w:szCs w:val="24"/>
        </w:rPr>
      </w:pPr>
      <w:r w:rsidRPr="00E7064A">
        <w:rPr>
          <w:spacing w:val="-4"/>
          <w:sz w:val="24"/>
          <w:szCs w:val="24"/>
        </w:rPr>
        <w:t xml:space="preserve">ГОСТ </w:t>
      </w:r>
      <w:r w:rsidR="00B1653C" w:rsidRPr="00E7064A">
        <w:rPr>
          <w:spacing w:val="-4"/>
          <w:sz w:val="24"/>
          <w:szCs w:val="24"/>
        </w:rPr>
        <w:t>19908-90 Тигли, чаши, стаканы, колбы, воронки, пробирки и наконечники из прозрачного кварцевого стекла. Общие технические условия</w:t>
      </w:r>
    </w:p>
    <w:p w14:paraId="020131AC" w14:textId="38E28139" w:rsidR="00556F8C" w:rsidRPr="00E7064A" w:rsidRDefault="00556F8C" w:rsidP="0037649F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ГОСТ 25336-82 Посуда и оборудование лабораторные стеклянные. Типы, основные параметры и размеры.</w:t>
      </w:r>
    </w:p>
    <w:p w14:paraId="039B5FDD" w14:textId="52C7FC7D" w:rsidR="004A018C" w:rsidRPr="00E7064A" w:rsidRDefault="004A018C" w:rsidP="004A018C">
      <w:pPr>
        <w:ind w:firstLine="567"/>
        <w:jc w:val="both"/>
        <w:rPr>
          <w:spacing w:val="-4"/>
          <w:sz w:val="24"/>
          <w:szCs w:val="24"/>
        </w:rPr>
      </w:pPr>
      <w:r w:rsidRPr="00E7064A">
        <w:rPr>
          <w:spacing w:val="-4"/>
          <w:sz w:val="24"/>
          <w:szCs w:val="24"/>
        </w:rPr>
        <w:t>ГОСТ 29169-</w:t>
      </w:r>
      <w:r w:rsidR="00B1653C" w:rsidRPr="00E7064A">
        <w:rPr>
          <w:spacing w:val="-4"/>
          <w:sz w:val="24"/>
          <w:szCs w:val="24"/>
        </w:rPr>
        <w:t>91 П</w:t>
      </w:r>
      <w:r w:rsidRPr="00E7064A">
        <w:rPr>
          <w:spacing w:val="-4"/>
          <w:sz w:val="24"/>
          <w:szCs w:val="24"/>
        </w:rPr>
        <w:t>осуда лабораторная стеклянная. Пипетки с одной отметкой</w:t>
      </w:r>
    </w:p>
    <w:p w14:paraId="5591927E" w14:textId="6AB5B572" w:rsidR="00556F8C" w:rsidRPr="00E7064A" w:rsidRDefault="00556F8C" w:rsidP="0037649F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ГОСТ 29227-91 Посуда лабораторная стеклянная. Пипетки градуированные. Часть 1. Общие требования.</w:t>
      </w:r>
    </w:p>
    <w:p w14:paraId="331B6927" w14:textId="77777777" w:rsidR="008672FF" w:rsidRPr="00E7064A" w:rsidRDefault="008672FF" w:rsidP="008672FF">
      <w:pPr>
        <w:ind w:firstLine="567"/>
        <w:jc w:val="both"/>
        <w:rPr>
          <w:spacing w:val="-4"/>
          <w:sz w:val="24"/>
          <w:szCs w:val="24"/>
        </w:rPr>
      </w:pPr>
    </w:p>
    <w:p w14:paraId="3D9DCA58" w14:textId="77777777" w:rsidR="008672FF" w:rsidRPr="00E7064A" w:rsidRDefault="008672FF" w:rsidP="008672FF">
      <w:pPr>
        <w:shd w:val="clear" w:color="auto" w:fill="FFFFFF"/>
        <w:ind w:firstLine="562"/>
        <w:jc w:val="both"/>
      </w:pPr>
      <w:r w:rsidRPr="00E7064A">
        <w:t>Примечание – При пользовании настоящим стандартом целесообразно проверить действие ссылочных стандартов и классификаторов по ежегодно издаваемому информационному указателю «Указатель нормативных документов по стандартизации» по состоянию на текущий год и соответствующим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69686F41" w14:textId="77777777" w:rsidR="008672FF" w:rsidRPr="00E7064A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6680EFEC" w14:textId="77777777" w:rsidR="008672FF" w:rsidRPr="00E7064A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E7064A">
        <w:rPr>
          <w:b/>
          <w:sz w:val="24"/>
          <w:szCs w:val="24"/>
        </w:rPr>
        <w:t>3 Термины и определения</w:t>
      </w:r>
    </w:p>
    <w:p w14:paraId="7B810C5E" w14:textId="77777777" w:rsidR="008672FF" w:rsidRPr="00E7064A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79663DDB" w14:textId="5AB5D4F1" w:rsidR="001002FA" w:rsidRPr="00E7064A" w:rsidRDefault="008672FF" w:rsidP="00EB315F">
      <w:pPr>
        <w:shd w:val="clear" w:color="auto" w:fill="FFFFFF"/>
        <w:tabs>
          <w:tab w:val="left" w:pos="7020"/>
        </w:tabs>
        <w:ind w:firstLine="567"/>
        <w:jc w:val="both"/>
      </w:pPr>
      <w:r w:rsidRPr="00E7064A">
        <w:rPr>
          <w:sz w:val="24"/>
          <w:szCs w:val="24"/>
        </w:rPr>
        <w:t>В настоящем стандарте при</w:t>
      </w:r>
      <w:r w:rsidR="001340F4" w:rsidRPr="00E7064A">
        <w:rPr>
          <w:sz w:val="24"/>
          <w:szCs w:val="24"/>
        </w:rPr>
        <w:t>меняются термины по [</w:t>
      </w:r>
      <w:r w:rsidR="008F7B2D" w:rsidRPr="00E7064A">
        <w:rPr>
          <w:sz w:val="24"/>
          <w:szCs w:val="24"/>
        </w:rPr>
        <w:t>2</w:t>
      </w:r>
      <w:r w:rsidR="00EB315F" w:rsidRPr="00E7064A">
        <w:rPr>
          <w:sz w:val="24"/>
          <w:szCs w:val="24"/>
        </w:rPr>
        <w:t>]</w:t>
      </w:r>
      <w:r w:rsidR="0036263D" w:rsidRPr="00E7064A">
        <w:rPr>
          <w:sz w:val="24"/>
          <w:szCs w:val="24"/>
        </w:rPr>
        <w:t>.</w:t>
      </w:r>
    </w:p>
    <w:p w14:paraId="3C6F2ECB" w14:textId="77777777" w:rsidR="00FD03A8" w:rsidRPr="00E7064A" w:rsidRDefault="00FD03A8" w:rsidP="008672F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</w:p>
    <w:p w14:paraId="3F701A59" w14:textId="5930B3D1" w:rsidR="008672FF" w:rsidRPr="00E7064A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E7064A">
        <w:rPr>
          <w:b/>
          <w:sz w:val="24"/>
          <w:szCs w:val="24"/>
        </w:rPr>
        <w:t xml:space="preserve">4 Сущность метода </w:t>
      </w:r>
      <w:r w:rsidR="00B317CB" w:rsidRPr="00E7064A">
        <w:rPr>
          <w:b/>
          <w:sz w:val="24"/>
          <w:szCs w:val="24"/>
        </w:rPr>
        <w:t>измере</w:t>
      </w:r>
      <w:r w:rsidRPr="00E7064A">
        <w:rPr>
          <w:b/>
          <w:sz w:val="24"/>
          <w:szCs w:val="24"/>
        </w:rPr>
        <w:t>ния</w:t>
      </w:r>
    </w:p>
    <w:p w14:paraId="4AAF9954" w14:textId="77777777" w:rsidR="008672FF" w:rsidRPr="00E7064A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2A60B87E" w14:textId="1A47BC76" w:rsidR="00D87246" w:rsidRPr="00E7064A" w:rsidRDefault="00D95592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Атомно-абсорбционный метод основан на измерении поглощения излучения резонансной длины волны атомным паром определяемого элемента, образующимся при атомизации пробы в графитовой кювете атомно-абсорбционного спектрометра.</w:t>
      </w:r>
    </w:p>
    <w:p w14:paraId="151D4658" w14:textId="77777777" w:rsidR="00D95592" w:rsidRPr="00E7064A" w:rsidRDefault="00D95592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75AC8CAC" w14:textId="09CAC011" w:rsidR="00FD03A8" w:rsidRPr="00E7064A" w:rsidRDefault="00FD03A8" w:rsidP="00FD03A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E7064A">
        <w:rPr>
          <w:b/>
          <w:bCs/>
          <w:sz w:val="24"/>
          <w:szCs w:val="24"/>
        </w:rPr>
        <w:t xml:space="preserve">5 Метрологические характеристики </w:t>
      </w:r>
      <w:r w:rsidR="00D95592" w:rsidRPr="00E7064A">
        <w:rPr>
          <w:b/>
          <w:bCs/>
          <w:sz w:val="24"/>
          <w:szCs w:val="24"/>
        </w:rPr>
        <w:t>измерений</w:t>
      </w:r>
    </w:p>
    <w:p w14:paraId="779DA77B" w14:textId="77777777" w:rsidR="00FD03A8" w:rsidRPr="00E7064A" w:rsidRDefault="00FD03A8" w:rsidP="00FD03A8">
      <w:pPr>
        <w:pStyle w:val="ae"/>
        <w:spacing w:after="0"/>
        <w:ind w:left="0" w:firstLine="567"/>
        <w:jc w:val="both"/>
        <w:rPr>
          <w:sz w:val="24"/>
          <w:szCs w:val="24"/>
        </w:rPr>
      </w:pPr>
    </w:p>
    <w:p w14:paraId="762F0368" w14:textId="77777777" w:rsidR="00FD03A8" w:rsidRPr="00E7064A" w:rsidRDefault="00FD03A8" w:rsidP="00FD03A8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При соблюдении всех регламентируемых методикой условий проведения измерений характеристики погрешности результата измерения с вероятностью 0,95 не должны превышать значений, приведенных в таблице 1.</w:t>
      </w:r>
    </w:p>
    <w:p w14:paraId="04A29203" w14:textId="77777777" w:rsidR="00FD03A8" w:rsidRPr="00E7064A" w:rsidRDefault="00FD03A8" w:rsidP="00FD03A8">
      <w:pPr>
        <w:ind w:firstLine="709"/>
        <w:jc w:val="both"/>
        <w:rPr>
          <w:sz w:val="24"/>
          <w:szCs w:val="24"/>
        </w:rPr>
      </w:pPr>
    </w:p>
    <w:p w14:paraId="6BC83FD9" w14:textId="77777777" w:rsidR="00FD03A8" w:rsidRPr="00E7064A" w:rsidRDefault="00FD03A8" w:rsidP="00FD03A8">
      <w:pPr>
        <w:jc w:val="center"/>
        <w:rPr>
          <w:b/>
          <w:bCs/>
          <w:sz w:val="24"/>
          <w:szCs w:val="24"/>
        </w:rPr>
      </w:pPr>
      <w:r w:rsidRPr="00E7064A">
        <w:rPr>
          <w:b/>
          <w:bCs/>
          <w:sz w:val="24"/>
          <w:szCs w:val="24"/>
        </w:rPr>
        <w:t>Таблица 1 - Диапазон измерений, значения характеристик погрешности и ее составляющих (Р=0,95)</w:t>
      </w:r>
    </w:p>
    <w:p w14:paraId="7884C9B0" w14:textId="77777777" w:rsidR="00D95592" w:rsidRPr="00E7064A" w:rsidRDefault="00D95592" w:rsidP="00FD03A8">
      <w:pPr>
        <w:jc w:val="center"/>
        <w:rPr>
          <w:b/>
          <w:bCs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"/>
        <w:gridCol w:w="2555"/>
        <w:gridCol w:w="1764"/>
        <w:gridCol w:w="2413"/>
        <w:gridCol w:w="1683"/>
      </w:tblGrid>
      <w:tr w:rsidR="00D95592" w:rsidRPr="00E7064A" w14:paraId="3B8A96AF" w14:textId="77777777" w:rsidTr="00EA4258">
        <w:trPr>
          <w:jc w:val="center"/>
        </w:trPr>
        <w:tc>
          <w:tcPr>
            <w:tcW w:w="54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9A1F9F" w14:textId="3FA06877" w:rsidR="00D95592" w:rsidRPr="00EA4258" w:rsidRDefault="00D95592" w:rsidP="005124ED">
            <w:pPr>
              <w:jc w:val="center"/>
              <w:rPr>
                <w:sz w:val="22"/>
                <w:szCs w:val="22"/>
              </w:rPr>
            </w:pPr>
            <w:r w:rsidRPr="00EA4258">
              <w:rPr>
                <w:sz w:val="22"/>
                <w:szCs w:val="22"/>
              </w:rPr>
              <w:t>Элемент</w:t>
            </w:r>
          </w:p>
        </w:tc>
        <w:tc>
          <w:tcPr>
            <w:tcW w:w="1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BF997" w14:textId="5C0C89F1" w:rsidR="00D95592" w:rsidRPr="00EA4258" w:rsidRDefault="00D95592" w:rsidP="005124ED">
            <w:pPr>
              <w:jc w:val="center"/>
              <w:rPr>
                <w:sz w:val="22"/>
                <w:szCs w:val="22"/>
              </w:rPr>
            </w:pPr>
            <w:r w:rsidRPr="00EA4258">
              <w:rPr>
                <w:sz w:val="22"/>
                <w:szCs w:val="22"/>
              </w:rPr>
              <w:t>Диапазон измерений массовой концентраци</w:t>
            </w:r>
            <w:r w:rsidR="00EA4258">
              <w:rPr>
                <w:sz w:val="22"/>
                <w:szCs w:val="22"/>
              </w:rPr>
              <w:t>и</w:t>
            </w:r>
            <w:r w:rsidRPr="00EA4258">
              <w:rPr>
                <w:sz w:val="22"/>
                <w:szCs w:val="22"/>
              </w:rPr>
              <w:t xml:space="preserve">, </w:t>
            </w:r>
          </w:p>
          <w:p w14:paraId="69630619" w14:textId="77777777" w:rsidR="00D95592" w:rsidRPr="00EA4258" w:rsidRDefault="00D95592" w:rsidP="005124ED">
            <w:pPr>
              <w:jc w:val="center"/>
              <w:rPr>
                <w:sz w:val="22"/>
                <w:szCs w:val="22"/>
              </w:rPr>
            </w:pPr>
            <w:bookmarkStart w:id="1" w:name="_Hlk151050640"/>
            <w:r w:rsidRPr="00EA4258">
              <w:rPr>
                <w:sz w:val="22"/>
                <w:szCs w:val="22"/>
              </w:rPr>
              <w:t>мг/дм</w:t>
            </w:r>
            <w:r w:rsidRPr="00EA4258">
              <w:rPr>
                <w:sz w:val="22"/>
                <w:szCs w:val="22"/>
                <w:vertAlign w:val="superscript"/>
              </w:rPr>
              <w:t>3</w:t>
            </w:r>
            <w:bookmarkEnd w:id="1"/>
          </w:p>
        </w:tc>
        <w:tc>
          <w:tcPr>
            <w:tcW w:w="310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EDCAD2" w14:textId="77777777" w:rsidR="00D95592" w:rsidRPr="00EA4258" w:rsidRDefault="00D95592" w:rsidP="005124ED">
            <w:pPr>
              <w:jc w:val="center"/>
              <w:rPr>
                <w:sz w:val="22"/>
                <w:szCs w:val="22"/>
              </w:rPr>
            </w:pPr>
            <w:r w:rsidRPr="00EA4258">
              <w:rPr>
                <w:sz w:val="22"/>
                <w:szCs w:val="22"/>
              </w:rPr>
              <w:t>Показатель</w:t>
            </w:r>
          </w:p>
        </w:tc>
      </w:tr>
      <w:tr w:rsidR="00D95592" w:rsidRPr="00E7064A" w14:paraId="3E89F9F4" w14:textId="77777777" w:rsidTr="00EA4258">
        <w:trPr>
          <w:jc w:val="center"/>
        </w:trPr>
        <w:tc>
          <w:tcPr>
            <w:tcW w:w="540" w:type="pct"/>
            <w:vMerge/>
            <w:tcBorders>
              <w:left w:val="single" w:sz="6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C37A7C" w14:textId="77777777" w:rsidR="00D95592" w:rsidRPr="00EA4258" w:rsidRDefault="00D95592" w:rsidP="005124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3EC8C1" w14:textId="77777777" w:rsidR="00D95592" w:rsidRPr="00EA4258" w:rsidRDefault="00D95592" w:rsidP="005124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A8688F" w14:textId="7A46AF0B" w:rsidR="00D95592" w:rsidRPr="00EA4258" w:rsidRDefault="00D95592" w:rsidP="005124ED">
            <w:pPr>
              <w:jc w:val="center"/>
              <w:rPr>
                <w:sz w:val="22"/>
                <w:szCs w:val="22"/>
              </w:rPr>
            </w:pPr>
            <w:r w:rsidRPr="00EA4258">
              <w:rPr>
                <w:sz w:val="22"/>
                <w:szCs w:val="22"/>
              </w:rPr>
              <w:t xml:space="preserve">повторяемости </w:t>
            </w:r>
          </w:p>
          <w:p w14:paraId="0AC004A1" w14:textId="77777777" w:rsidR="00D95592" w:rsidRPr="00EA4258" w:rsidRDefault="00D95592" w:rsidP="005124ED">
            <w:pPr>
              <w:jc w:val="center"/>
              <w:rPr>
                <w:sz w:val="22"/>
                <w:szCs w:val="22"/>
              </w:rPr>
            </w:pPr>
            <w:proofErr w:type="spellStart"/>
            <w:r w:rsidRPr="00EA4258">
              <w:rPr>
                <w:i/>
                <w:iCs/>
                <w:sz w:val="22"/>
                <w:szCs w:val="22"/>
              </w:rPr>
              <w:t>σ</w:t>
            </w:r>
            <w:r w:rsidRPr="00EA4258">
              <w:rPr>
                <w:i/>
                <w:iCs/>
                <w:sz w:val="22"/>
                <w:szCs w:val="22"/>
                <w:vertAlign w:val="subscript"/>
              </w:rPr>
              <w:t>r</w:t>
            </w:r>
            <w:proofErr w:type="spellEnd"/>
            <w:r w:rsidRPr="00EA4258">
              <w:rPr>
                <w:sz w:val="22"/>
                <w:szCs w:val="22"/>
              </w:rPr>
              <w:t>, %</w:t>
            </w:r>
          </w:p>
        </w:tc>
        <w:tc>
          <w:tcPr>
            <w:tcW w:w="1279" w:type="pct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73E3ED" w14:textId="433825BD" w:rsidR="00EA4258" w:rsidRPr="00EA4258" w:rsidRDefault="00EA4258" w:rsidP="00EA4258">
            <w:pPr>
              <w:jc w:val="center"/>
              <w:rPr>
                <w:sz w:val="22"/>
                <w:szCs w:val="22"/>
              </w:rPr>
            </w:pPr>
            <w:r w:rsidRPr="00EA4258">
              <w:rPr>
                <w:sz w:val="22"/>
                <w:szCs w:val="22"/>
              </w:rPr>
              <w:t>в</w:t>
            </w:r>
            <w:r w:rsidR="00D95592" w:rsidRPr="00EA4258">
              <w:rPr>
                <w:sz w:val="22"/>
                <w:szCs w:val="22"/>
              </w:rPr>
              <w:t>оспроизводимости</w:t>
            </w:r>
          </w:p>
          <w:p w14:paraId="1D0372C5" w14:textId="5C671A96" w:rsidR="00D95592" w:rsidRPr="00EA4258" w:rsidRDefault="00D95592" w:rsidP="00EA4258">
            <w:pPr>
              <w:jc w:val="center"/>
              <w:rPr>
                <w:sz w:val="22"/>
                <w:szCs w:val="22"/>
              </w:rPr>
            </w:pPr>
            <w:r w:rsidRPr="00EA4258">
              <w:rPr>
                <w:sz w:val="22"/>
                <w:szCs w:val="22"/>
              </w:rPr>
              <w:t xml:space="preserve"> </w:t>
            </w:r>
            <w:proofErr w:type="spellStart"/>
            <w:r w:rsidRPr="00EA4258">
              <w:rPr>
                <w:i/>
                <w:iCs/>
                <w:sz w:val="22"/>
                <w:szCs w:val="22"/>
              </w:rPr>
              <w:t>σ</w:t>
            </w:r>
            <w:r w:rsidRPr="00EA4258">
              <w:rPr>
                <w:i/>
                <w:iCs/>
                <w:sz w:val="22"/>
                <w:szCs w:val="22"/>
                <w:vertAlign w:val="subscript"/>
              </w:rPr>
              <w:t>R</w:t>
            </w:r>
            <w:proofErr w:type="spellEnd"/>
            <w:r w:rsidRPr="00EA4258">
              <w:rPr>
                <w:caps/>
                <w:sz w:val="22"/>
                <w:szCs w:val="22"/>
              </w:rPr>
              <w:t>, </w:t>
            </w:r>
            <w:r w:rsidRPr="00EA4258">
              <w:rPr>
                <w:sz w:val="22"/>
                <w:szCs w:val="22"/>
              </w:rPr>
              <w:t>%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56AC56" w14:textId="77777777" w:rsidR="00D95592" w:rsidRPr="00EA4258" w:rsidRDefault="00D95592" w:rsidP="005124ED">
            <w:pPr>
              <w:jc w:val="center"/>
              <w:rPr>
                <w:i/>
                <w:iCs/>
                <w:sz w:val="22"/>
                <w:szCs w:val="22"/>
              </w:rPr>
            </w:pPr>
            <w:r w:rsidRPr="00EA4258">
              <w:rPr>
                <w:sz w:val="22"/>
                <w:szCs w:val="22"/>
              </w:rPr>
              <w:t xml:space="preserve">точности (границы погрешности при вероятности </w:t>
            </w:r>
            <w:r w:rsidRPr="00EA4258">
              <w:rPr>
                <w:i/>
                <w:iCs/>
                <w:sz w:val="22"/>
                <w:szCs w:val="22"/>
              </w:rPr>
              <w:t xml:space="preserve">Р=0,95) </w:t>
            </w:r>
          </w:p>
          <w:p w14:paraId="201E1EA2" w14:textId="56AC5614" w:rsidR="00D95592" w:rsidRPr="00EA4258" w:rsidRDefault="00D95592" w:rsidP="005124ED">
            <w:pPr>
              <w:jc w:val="center"/>
              <w:rPr>
                <w:sz w:val="22"/>
                <w:szCs w:val="22"/>
              </w:rPr>
            </w:pPr>
            <w:r w:rsidRPr="00EA4258">
              <w:rPr>
                <w:i/>
                <w:iCs/>
                <w:sz w:val="22"/>
                <w:szCs w:val="22"/>
              </w:rPr>
              <w:t>± δ*</w:t>
            </w:r>
            <w:r w:rsidRPr="00EA4258">
              <w:rPr>
                <w:sz w:val="22"/>
                <w:szCs w:val="22"/>
              </w:rPr>
              <w:t>, %</w:t>
            </w:r>
          </w:p>
        </w:tc>
      </w:tr>
      <w:tr w:rsidR="00D95592" w:rsidRPr="00E7064A" w14:paraId="36EAFC47" w14:textId="77777777" w:rsidTr="00EA4258">
        <w:trPr>
          <w:jc w:val="center"/>
        </w:trPr>
        <w:tc>
          <w:tcPr>
            <w:tcW w:w="54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46DBF5" w14:textId="77777777" w:rsidR="00D95592" w:rsidRPr="00EA4258" w:rsidRDefault="00D95592" w:rsidP="005124ED">
            <w:pPr>
              <w:ind w:right="-90"/>
              <w:rPr>
                <w:sz w:val="22"/>
                <w:szCs w:val="22"/>
              </w:rPr>
            </w:pPr>
            <w:bookmarkStart w:id="2" w:name="_Hlk151050597"/>
            <w:r w:rsidRPr="00EA4258">
              <w:rPr>
                <w:sz w:val="22"/>
                <w:szCs w:val="22"/>
              </w:rPr>
              <w:t>Свинец</w:t>
            </w:r>
          </w:p>
        </w:tc>
        <w:tc>
          <w:tcPr>
            <w:tcW w:w="13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2970" w14:textId="00B9C0EA" w:rsidR="00D95592" w:rsidRPr="00EA4258" w:rsidRDefault="00EA4258" w:rsidP="00EA4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D95592" w:rsidRPr="00EA4258">
              <w:rPr>
                <w:sz w:val="22"/>
                <w:szCs w:val="22"/>
              </w:rPr>
              <w:t xml:space="preserve">т 0,00015 до 0,025 </w:t>
            </w:r>
            <w:proofErr w:type="spellStart"/>
            <w:r w:rsidR="00D95592" w:rsidRPr="00EA4258">
              <w:rPr>
                <w:sz w:val="22"/>
                <w:szCs w:val="22"/>
              </w:rPr>
              <w:t>включ</w:t>
            </w:r>
            <w:proofErr w:type="spellEnd"/>
            <w:r w:rsidR="00D95592" w:rsidRPr="00EA4258">
              <w:rPr>
                <w:sz w:val="22"/>
                <w:szCs w:val="22"/>
              </w:rPr>
              <w:t>.</w:t>
            </w:r>
          </w:p>
        </w:tc>
        <w:tc>
          <w:tcPr>
            <w:tcW w:w="935" w:type="pct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4F6297" w14:textId="77777777" w:rsidR="00D95592" w:rsidRPr="00EA4258" w:rsidRDefault="00D95592" w:rsidP="005124ED">
            <w:pPr>
              <w:jc w:val="center"/>
              <w:rPr>
                <w:sz w:val="22"/>
                <w:szCs w:val="22"/>
                <w:lang w:val="en-US"/>
              </w:rPr>
            </w:pPr>
            <w:r w:rsidRPr="00EA4258"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279" w:type="pct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85F77A" w14:textId="77777777" w:rsidR="00D95592" w:rsidRPr="00EA4258" w:rsidRDefault="00D95592" w:rsidP="005124ED">
            <w:pPr>
              <w:jc w:val="center"/>
              <w:rPr>
                <w:sz w:val="22"/>
                <w:szCs w:val="22"/>
                <w:lang w:val="en-US"/>
              </w:rPr>
            </w:pPr>
            <w:r w:rsidRPr="00EA4258"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892" w:type="pct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73B4C7" w14:textId="77777777" w:rsidR="00D95592" w:rsidRPr="00EA4258" w:rsidRDefault="00D95592" w:rsidP="005124ED">
            <w:pPr>
              <w:jc w:val="center"/>
              <w:rPr>
                <w:sz w:val="22"/>
                <w:szCs w:val="22"/>
                <w:lang w:val="en-US"/>
              </w:rPr>
            </w:pPr>
            <w:r w:rsidRPr="00EA4258">
              <w:rPr>
                <w:sz w:val="22"/>
                <w:szCs w:val="22"/>
                <w:lang w:val="en-US"/>
              </w:rPr>
              <w:t>35</w:t>
            </w:r>
          </w:p>
        </w:tc>
      </w:tr>
      <w:bookmarkEnd w:id="2"/>
      <w:tr w:rsidR="00D95592" w:rsidRPr="00E7064A" w14:paraId="171252B6" w14:textId="77777777" w:rsidTr="00EA4258">
        <w:trPr>
          <w:jc w:val="center"/>
        </w:trPr>
        <w:tc>
          <w:tcPr>
            <w:tcW w:w="540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DCFC4B" w14:textId="77777777" w:rsidR="00D95592" w:rsidRPr="00EA4258" w:rsidRDefault="00D95592" w:rsidP="005124ED">
            <w:pPr>
              <w:ind w:right="-90"/>
              <w:rPr>
                <w:sz w:val="22"/>
                <w:szCs w:val="22"/>
              </w:rPr>
            </w:pPr>
            <w:r w:rsidRPr="00EA4258">
              <w:rPr>
                <w:sz w:val="22"/>
                <w:szCs w:val="22"/>
              </w:rPr>
              <w:t>Цинк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B48C" w14:textId="317AE554" w:rsidR="00D95592" w:rsidRPr="00EA4258" w:rsidRDefault="00EA4258" w:rsidP="005124ED">
            <w:pPr>
              <w:jc w:val="center"/>
              <w:rPr>
                <w:sz w:val="22"/>
                <w:szCs w:val="22"/>
              </w:rPr>
            </w:pPr>
            <w:bookmarkStart w:id="3" w:name="_Hlk151050665"/>
            <w:r>
              <w:rPr>
                <w:sz w:val="22"/>
                <w:szCs w:val="22"/>
              </w:rPr>
              <w:t>о</w:t>
            </w:r>
            <w:r w:rsidR="00D95592" w:rsidRPr="00EA4258">
              <w:rPr>
                <w:sz w:val="22"/>
                <w:szCs w:val="22"/>
              </w:rPr>
              <w:t xml:space="preserve">т 0,25 до 10,0 </w:t>
            </w:r>
            <w:bookmarkEnd w:id="3"/>
            <w:proofErr w:type="spellStart"/>
            <w:r w:rsidR="00D95592" w:rsidRPr="00EA4258">
              <w:rPr>
                <w:sz w:val="22"/>
                <w:szCs w:val="22"/>
              </w:rPr>
              <w:t>включ</w:t>
            </w:r>
            <w:proofErr w:type="spellEnd"/>
            <w:r w:rsidR="00D95592" w:rsidRPr="00EA4258">
              <w:rPr>
                <w:sz w:val="22"/>
                <w:szCs w:val="22"/>
              </w:rPr>
              <w:t>.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661689" w14:textId="77777777" w:rsidR="00D95592" w:rsidRPr="00EA4258" w:rsidRDefault="00D95592" w:rsidP="005124ED">
            <w:pPr>
              <w:jc w:val="center"/>
              <w:rPr>
                <w:sz w:val="22"/>
                <w:szCs w:val="22"/>
                <w:lang w:val="en-US"/>
              </w:rPr>
            </w:pPr>
            <w:r w:rsidRPr="00EA4258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7B37AB" w14:textId="77777777" w:rsidR="00D95592" w:rsidRPr="00EA4258" w:rsidRDefault="00D95592" w:rsidP="005124ED">
            <w:pPr>
              <w:jc w:val="center"/>
              <w:rPr>
                <w:sz w:val="22"/>
                <w:szCs w:val="22"/>
                <w:lang w:val="en-US"/>
              </w:rPr>
            </w:pPr>
            <w:r w:rsidRPr="00EA4258"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8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139A45" w14:textId="77777777" w:rsidR="00D95592" w:rsidRPr="00EA4258" w:rsidRDefault="00D95592" w:rsidP="005124ED">
            <w:pPr>
              <w:jc w:val="center"/>
              <w:rPr>
                <w:sz w:val="22"/>
                <w:szCs w:val="22"/>
              </w:rPr>
            </w:pPr>
            <w:r w:rsidRPr="00EA4258">
              <w:rPr>
                <w:sz w:val="22"/>
                <w:szCs w:val="22"/>
              </w:rPr>
              <w:t>20</w:t>
            </w:r>
          </w:p>
        </w:tc>
      </w:tr>
      <w:tr w:rsidR="00D95592" w:rsidRPr="00E7064A" w14:paraId="319A165A" w14:textId="77777777" w:rsidTr="00EA4258">
        <w:trPr>
          <w:jc w:val="center"/>
        </w:trPr>
        <w:tc>
          <w:tcPr>
            <w:tcW w:w="540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FBDD85" w14:textId="77777777" w:rsidR="00D95592" w:rsidRPr="00EA4258" w:rsidRDefault="00D95592" w:rsidP="005124ED">
            <w:pPr>
              <w:ind w:right="-90"/>
              <w:rPr>
                <w:sz w:val="22"/>
                <w:szCs w:val="22"/>
              </w:rPr>
            </w:pPr>
            <w:r w:rsidRPr="00EA4258">
              <w:rPr>
                <w:sz w:val="22"/>
                <w:szCs w:val="22"/>
              </w:rPr>
              <w:t>Хром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0325" w14:textId="25931F41" w:rsidR="00D95592" w:rsidRPr="00EA4258" w:rsidRDefault="00EA4258" w:rsidP="005124ED">
            <w:pPr>
              <w:jc w:val="center"/>
              <w:rPr>
                <w:sz w:val="22"/>
                <w:szCs w:val="22"/>
              </w:rPr>
            </w:pPr>
            <w:bookmarkStart w:id="4" w:name="_Hlk151050686"/>
            <w:r>
              <w:rPr>
                <w:sz w:val="22"/>
                <w:szCs w:val="22"/>
              </w:rPr>
              <w:t>о</w:t>
            </w:r>
            <w:r w:rsidR="00D95592" w:rsidRPr="00EA4258">
              <w:rPr>
                <w:sz w:val="22"/>
                <w:szCs w:val="22"/>
              </w:rPr>
              <w:t xml:space="preserve">т 0,02 до 1,00 </w:t>
            </w:r>
            <w:bookmarkEnd w:id="4"/>
            <w:proofErr w:type="spellStart"/>
            <w:r w:rsidR="00D95592" w:rsidRPr="00EA4258">
              <w:rPr>
                <w:sz w:val="22"/>
                <w:szCs w:val="22"/>
              </w:rPr>
              <w:t>включ</w:t>
            </w:r>
            <w:proofErr w:type="spellEnd"/>
            <w:r w:rsidR="00D95592" w:rsidRPr="00EA4258">
              <w:rPr>
                <w:sz w:val="22"/>
                <w:szCs w:val="22"/>
              </w:rPr>
              <w:t>.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7B7563" w14:textId="77777777" w:rsidR="00D95592" w:rsidRPr="00EA4258" w:rsidRDefault="00D95592" w:rsidP="005124ED">
            <w:pPr>
              <w:jc w:val="center"/>
              <w:rPr>
                <w:sz w:val="22"/>
                <w:szCs w:val="22"/>
                <w:lang w:val="en-US"/>
              </w:rPr>
            </w:pPr>
            <w:r w:rsidRPr="00EA4258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5333BA" w14:textId="77777777" w:rsidR="00D95592" w:rsidRPr="00EA4258" w:rsidRDefault="00D95592" w:rsidP="005124ED">
            <w:pPr>
              <w:jc w:val="center"/>
              <w:rPr>
                <w:sz w:val="22"/>
                <w:szCs w:val="22"/>
                <w:lang w:val="en-US"/>
              </w:rPr>
            </w:pPr>
            <w:r w:rsidRPr="00EA4258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89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F43B77" w14:textId="77777777" w:rsidR="00D95592" w:rsidRPr="00EA4258" w:rsidRDefault="00D95592" w:rsidP="005124ED">
            <w:pPr>
              <w:jc w:val="center"/>
              <w:rPr>
                <w:sz w:val="22"/>
                <w:szCs w:val="22"/>
                <w:lang w:val="en-US"/>
              </w:rPr>
            </w:pPr>
            <w:r w:rsidRPr="00EA4258">
              <w:rPr>
                <w:sz w:val="22"/>
                <w:szCs w:val="22"/>
                <w:lang w:val="en-US"/>
              </w:rPr>
              <w:t>25</w:t>
            </w:r>
          </w:p>
        </w:tc>
      </w:tr>
      <w:tr w:rsidR="00D95592" w:rsidRPr="00E7064A" w14:paraId="7B22D844" w14:textId="77777777" w:rsidTr="005124ED">
        <w:trPr>
          <w:jc w:val="center"/>
        </w:trPr>
        <w:tc>
          <w:tcPr>
            <w:tcW w:w="5000" w:type="pct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585787" w14:textId="3D5D9372" w:rsidR="00D95592" w:rsidRPr="00EA4258" w:rsidRDefault="00D95592" w:rsidP="00D95592">
            <w:pPr>
              <w:jc w:val="both"/>
              <w:rPr>
                <w:sz w:val="22"/>
                <w:szCs w:val="22"/>
              </w:rPr>
            </w:pPr>
            <w:r w:rsidRPr="00EA4258">
              <w:rPr>
                <w:sz w:val="22"/>
                <w:szCs w:val="22"/>
              </w:rPr>
              <w:t xml:space="preserve">* Показатель точности в виде относительной погрешности результата измерений </w:t>
            </w:r>
            <w:r w:rsidRPr="00EA4258">
              <w:rPr>
                <w:i/>
                <w:sz w:val="22"/>
                <w:szCs w:val="22"/>
              </w:rPr>
              <w:t>δ</w:t>
            </w:r>
            <w:r w:rsidRPr="00EA4258">
              <w:rPr>
                <w:sz w:val="22"/>
                <w:szCs w:val="22"/>
              </w:rPr>
              <w:t xml:space="preserve"> с </w:t>
            </w:r>
            <w:r w:rsidRPr="00EA4258">
              <w:rPr>
                <w:snapToGrid w:val="0"/>
                <w:sz w:val="22"/>
                <w:szCs w:val="22"/>
              </w:rPr>
              <w:t>доверительной вероятностью</w:t>
            </w:r>
            <w:r w:rsidRPr="00EA4258">
              <w:rPr>
                <w:sz w:val="22"/>
                <w:szCs w:val="22"/>
              </w:rPr>
              <w:t xml:space="preserve"> 0,95 соответствует расширенной неопределенности </w:t>
            </w:r>
            <w:r w:rsidRPr="00EA4258">
              <w:rPr>
                <w:i/>
                <w:sz w:val="22"/>
                <w:szCs w:val="22"/>
                <w:lang w:val="en-US"/>
              </w:rPr>
              <w:t>U</w:t>
            </w:r>
            <w:r w:rsidRPr="00EA4258">
              <w:rPr>
                <w:sz w:val="22"/>
                <w:szCs w:val="22"/>
              </w:rPr>
              <w:t xml:space="preserve"> </w:t>
            </w:r>
            <w:r w:rsidRPr="00EA4258">
              <w:rPr>
                <w:sz w:val="22"/>
                <w:szCs w:val="22"/>
                <w:lang w:val="kk-KZ"/>
              </w:rPr>
              <w:t xml:space="preserve">при коэффициенте охвата </w:t>
            </w:r>
            <w:r w:rsidRPr="00EA4258">
              <w:rPr>
                <w:i/>
                <w:sz w:val="22"/>
                <w:szCs w:val="22"/>
                <w:lang w:val="en-US"/>
              </w:rPr>
              <w:t>k</w:t>
            </w:r>
            <w:r w:rsidRPr="00EA4258">
              <w:rPr>
                <w:sz w:val="22"/>
                <w:szCs w:val="22"/>
              </w:rPr>
              <w:t xml:space="preserve"> = 2 для уровня доверия </w:t>
            </w:r>
            <w:r w:rsidRPr="00EA4258">
              <w:rPr>
                <w:sz w:val="22"/>
                <w:szCs w:val="22"/>
                <w:lang w:val="kk-KZ"/>
              </w:rPr>
              <w:t>0,95</w:t>
            </w:r>
          </w:p>
        </w:tc>
      </w:tr>
    </w:tbl>
    <w:p w14:paraId="6C6A1450" w14:textId="77777777" w:rsidR="00D95592" w:rsidRPr="00E7064A" w:rsidRDefault="00D95592" w:rsidP="00FD03A8">
      <w:pPr>
        <w:jc w:val="center"/>
        <w:rPr>
          <w:b/>
          <w:bCs/>
          <w:sz w:val="24"/>
          <w:szCs w:val="24"/>
        </w:rPr>
      </w:pPr>
    </w:p>
    <w:p w14:paraId="70774856" w14:textId="72688F1A" w:rsidR="008672FF" w:rsidRPr="00E7064A" w:rsidRDefault="00FD03A8" w:rsidP="00077C7D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E7064A">
        <w:rPr>
          <w:b/>
          <w:sz w:val="24"/>
          <w:szCs w:val="24"/>
        </w:rPr>
        <w:t>6</w:t>
      </w:r>
      <w:r w:rsidR="008672FF" w:rsidRPr="00E7064A">
        <w:rPr>
          <w:b/>
          <w:sz w:val="24"/>
          <w:szCs w:val="24"/>
        </w:rPr>
        <w:t xml:space="preserve"> </w:t>
      </w:r>
      <w:r w:rsidR="00EA1205" w:rsidRPr="00E7064A">
        <w:rPr>
          <w:b/>
          <w:sz w:val="24"/>
          <w:szCs w:val="24"/>
        </w:rPr>
        <w:t>Средства измерений, вспомогательные устройства, материалы и реактивы</w:t>
      </w:r>
    </w:p>
    <w:p w14:paraId="2B1F09A6" w14:textId="77777777" w:rsidR="008672FF" w:rsidRPr="00E7064A" w:rsidRDefault="008672FF" w:rsidP="00077C7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6ED370B7" w14:textId="7D796792" w:rsidR="00D95592" w:rsidRPr="00E7064A" w:rsidRDefault="00D95592" w:rsidP="00D95592">
      <w:pPr>
        <w:tabs>
          <w:tab w:val="left" w:pos="1134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6.1 Средства измерений и вспомогательные устройства </w:t>
      </w:r>
    </w:p>
    <w:p w14:paraId="4098211B" w14:textId="77777777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Спектрометр или спектрофотометр атомно-абсорбционный (далее - прибор) любого типа, имеющий рабочий спектральный диапазон от 190 до 600 нм, с электротермическим атомизатором (графитовой кюветой) с системой коррекции фона, снабженный необходимыми источниками излучения - лампами с полым катодом или </w:t>
      </w:r>
      <w:proofErr w:type="spellStart"/>
      <w:r w:rsidRPr="00E7064A">
        <w:rPr>
          <w:bCs/>
          <w:sz w:val="24"/>
          <w:szCs w:val="24"/>
        </w:rPr>
        <w:t>безэлектродными</w:t>
      </w:r>
      <w:proofErr w:type="spellEnd"/>
      <w:r w:rsidRPr="00E7064A">
        <w:rPr>
          <w:bCs/>
          <w:sz w:val="24"/>
          <w:szCs w:val="24"/>
        </w:rPr>
        <w:t xml:space="preserve"> высокочастотными лампами, </w:t>
      </w:r>
      <w:proofErr w:type="spellStart"/>
      <w:r w:rsidRPr="00E7064A">
        <w:rPr>
          <w:bCs/>
          <w:sz w:val="24"/>
          <w:szCs w:val="24"/>
        </w:rPr>
        <w:t>автосемплером</w:t>
      </w:r>
      <w:proofErr w:type="spellEnd"/>
      <w:r w:rsidRPr="00E7064A">
        <w:rPr>
          <w:bCs/>
          <w:sz w:val="24"/>
          <w:szCs w:val="24"/>
        </w:rPr>
        <w:t xml:space="preserve"> (при наличии технической возможности) и графитовыми кюветами с пиролитическим покрытием.</w:t>
      </w:r>
    </w:p>
    <w:p w14:paraId="273ACFC4" w14:textId="4D75970F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Весы неавтоматического действия по </w:t>
      </w:r>
      <w:r w:rsidR="00DF7ACB" w:rsidRPr="00E7064A">
        <w:rPr>
          <w:bCs/>
          <w:sz w:val="24"/>
          <w:szCs w:val="24"/>
        </w:rPr>
        <w:t>ГОСТ OIML R 76-1</w:t>
      </w:r>
      <w:r w:rsidRPr="00E7064A">
        <w:rPr>
          <w:bCs/>
          <w:sz w:val="24"/>
          <w:szCs w:val="24"/>
        </w:rPr>
        <w:t xml:space="preserve"> с пределами допускаемой абсолютной погрешности не более ±0,001 г.</w:t>
      </w:r>
    </w:p>
    <w:p w14:paraId="16416C92" w14:textId="77777777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Дозаторы пипеточные переменного объема вместимостью от 5 до 50 или от 10 до 100 мм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.</w:t>
      </w:r>
    </w:p>
    <w:p w14:paraId="66EED2C3" w14:textId="77777777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Дозаторы пипеточные вместимостью от 100 до 1000 мм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.</w:t>
      </w:r>
    </w:p>
    <w:p w14:paraId="731865BE" w14:textId="358757DB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Стандартные образцы (СО) утвержденного типа состава растворов ионов свинца, цинка и хрома с аттестованным значением массовой концентрации 1000 мг/дм</w:t>
      </w:r>
      <w:r w:rsidR="008D7718"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(1 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) и погрешностью аттестованного значения не более ±2%.</w:t>
      </w:r>
    </w:p>
    <w:p w14:paraId="08C4AFF0" w14:textId="77777777" w:rsidR="00D518A1" w:rsidRPr="00E7064A" w:rsidRDefault="00D518A1" w:rsidP="00D518A1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Колбы мерные 2-100-2, 2-50-2, 2-25-2, 2-1000-2 по ГОСТ 1770.</w:t>
      </w:r>
    </w:p>
    <w:p w14:paraId="7C9E4155" w14:textId="77777777" w:rsidR="00D518A1" w:rsidRPr="00E7064A" w:rsidRDefault="00D518A1" w:rsidP="00D518A1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Цилиндры мерные 1-25-2, 1-50-2, 1-100-2, 1-250-2, 1-500-2 или другого исполнения по ГОСТ 1770. </w:t>
      </w:r>
    </w:p>
    <w:p w14:paraId="5E3D4E17" w14:textId="77777777" w:rsidR="00D518A1" w:rsidRPr="00E7064A" w:rsidRDefault="00D518A1" w:rsidP="00D518A1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Пипетки градуированные 1-1-2-0,5; 1-1-2-1; 1-1-2-5 или других типов и исполнений по ГОСТ 29227.</w:t>
      </w:r>
    </w:p>
    <w:p w14:paraId="70E9BE11" w14:textId="77777777" w:rsidR="00D518A1" w:rsidRPr="00E7064A" w:rsidRDefault="00D518A1" w:rsidP="00D518A1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Пипетки с одной отметкой 1-2-5 или других исполнений по ГОСТ 29169.</w:t>
      </w:r>
    </w:p>
    <w:p w14:paraId="23F1AEE6" w14:textId="77777777" w:rsidR="00D518A1" w:rsidRPr="00E7064A" w:rsidRDefault="00D518A1" w:rsidP="00D518A1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Стаканы кварцевые по ГОСТ 19908 или стеклянные термостойкие любого исполнения вместимостью 150 см</w:t>
      </w:r>
      <w:r w:rsidRPr="00E7064A">
        <w:rPr>
          <w:bCs/>
          <w:sz w:val="24"/>
          <w:szCs w:val="24"/>
          <w:vertAlign w:val="superscript"/>
        </w:rPr>
        <w:t xml:space="preserve">3 </w:t>
      </w:r>
      <w:r w:rsidRPr="00E7064A">
        <w:rPr>
          <w:bCs/>
          <w:sz w:val="24"/>
          <w:szCs w:val="24"/>
        </w:rPr>
        <w:t>или 250 см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по ГОСТ 25336.</w:t>
      </w:r>
    </w:p>
    <w:p w14:paraId="09CF6754" w14:textId="77777777" w:rsidR="00D518A1" w:rsidRPr="00E7064A" w:rsidRDefault="00D518A1" w:rsidP="00D518A1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Колбы конические термостойкие вместимостью 250 см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по ГОСТ 25336.</w:t>
      </w:r>
    </w:p>
    <w:p w14:paraId="0A04213D" w14:textId="6394C1BF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proofErr w:type="spellStart"/>
      <w:r w:rsidRPr="00E7064A">
        <w:rPr>
          <w:bCs/>
          <w:sz w:val="24"/>
          <w:szCs w:val="24"/>
        </w:rPr>
        <w:t>Бидистиллятор</w:t>
      </w:r>
      <w:proofErr w:type="spellEnd"/>
      <w:r w:rsidRPr="00E7064A">
        <w:rPr>
          <w:bCs/>
          <w:sz w:val="24"/>
          <w:szCs w:val="24"/>
        </w:rPr>
        <w:t xml:space="preserve"> стеклянный БС </w:t>
      </w:r>
      <w:r w:rsidR="008D7718" w:rsidRPr="00E7064A">
        <w:rPr>
          <w:bCs/>
          <w:sz w:val="24"/>
          <w:szCs w:val="24"/>
        </w:rPr>
        <w:t>по</w:t>
      </w:r>
      <w:r w:rsidR="005C0499" w:rsidRPr="00E7064A">
        <w:rPr>
          <w:bCs/>
          <w:sz w:val="24"/>
          <w:szCs w:val="24"/>
        </w:rPr>
        <w:t xml:space="preserve"> [3]</w:t>
      </w:r>
      <w:r w:rsidRPr="00E7064A">
        <w:rPr>
          <w:bCs/>
          <w:color w:val="FF0000"/>
          <w:sz w:val="24"/>
          <w:szCs w:val="24"/>
        </w:rPr>
        <w:t xml:space="preserve"> </w:t>
      </w:r>
      <w:r w:rsidRPr="00E7064A">
        <w:rPr>
          <w:bCs/>
          <w:sz w:val="24"/>
          <w:szCs w:val="24"/>
        </w:rPr>
        <w:t xml:space="preserve">или установка для получения </w:t>
      </w:r>
      <w:proofErr w:type="spellStart"/>
      <w:r w:rsidRPr="00E7064A">
        <w:rPr>
          <w:bCs/>
          <w:sz w:val="24"/>
          <w:szCs w:val="24"/>
        </w:rPr>
        <w:t>деионизированной</w:t>
      </w:r>
      <w:proofErr w:type="spellEnd"/>
      <w:r w:rsidRPr="00E7064A">
        <w:rPr>
          <w:bCs/>
          <w:sz w:val="24"/>
          <w:szCs w:val="24"/>
        </w:rPr>
        <w:t xml:space="preserve"> воды.</w:t>
      </w:r>
    </w:p>
    <w:p w14:paraId="5B7BD456" w14:textId="77777777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Плитка электрическая по </w:t>
      </w:r>
      <w:bookmarkStart w:id="5" w:name="_Hlk151052435"/>
      <w:r w:rsidRPr="00E7064A">
        <w:rPr>
          <w:bCs/>
          <w:sz w:val="24"/>
          <w:szCs w:val="24"/>
        </w:rPr>
        <w:t xml:space="preserve">ГОСТ 14419 </w:t>
      </w:r>
      <w:bookmarkEnd w:id="5"/>
      <w:r w:rsidRPr="00E7064A">
        <w:rPr>
          <w:bCs/>
          <w:sz w:val="24"/>
          <w:szCs w:val="24"/>
        </w:rPr>
        <w:t>или баня песчаная, или микроволновая печь с закрытыми стаканами.</w:t>
      </w:r>
    </w:p>
    <w:p w14:paraId="388DC368" w14:textId="06033B29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Холодильник бытовой </w:t>
      </w:r>
      <w:bookmarkStart w:id="6" w:name="_Hlk151051744"/>
      <w:r w:rsidRPr="00E7064A">
        <w:rPr>
          <w:bCs/>
          <w:sz w:val="24"/>
          <w:szCs w:val="24"/>
        </w:rPr>
        <w:t>любого типа, обеспечивающий температуру от 2</w:t>
      </w:r>
      <w:r w:rsidR="004A018C" w:rsidRPr="00E7064A">
        <w:rPr>
          <w:bCs/>
          <w:sz w:val="24"/>
          <w:szCs w:val="24"/>
        </w:rPr>
        <w:t xml:space="preserve"> </w:t>
      </w:r>
      <w:r w:rsidRPr="00E7064A">
        <w:rPr>
          <w:bCs/>
          <w:sz w:val="24"/>
          <w:szCs w:val="24"/>
        </w:rPr>
        <w:t>°С до 8</w:t>
      </w:r>
      <w:r w:rsidR="004A018C" w:rsidRPr="00E7064A">
        <w:rPr>
          <w:bCs/>
          <w:sz w:val="24"/>
          <w:szCs w:val="24"/>
        </w:rPr>
        <w:t xml:space="preserve"> </w:t>
      </w:r>
      <w:r w:rsidRPr="00E7064A">
        <w:rPr>
          <w:bCs/>
          <w:sz w:val="24"/>
          <w:szCs w:val="24"/>
        </w:rPr>
        <w:t>°С</w:t>
      </w:r>
      <w:bookmarkEnd w:id="6"/>
      <w:r w:rsidRPr="00E7064A">
        <w:rPr>
          <w:bCs/>
          <w:sz w:val="24"/>
          <w:szCs w:val="24"/>
        </w:rPr>
        <w:t>.</w:t>
      </w:r>
    </w:p>
    <w:p w14:paraId="318E304B" w14:textId="77777777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</w:p>
    <w:p w14:paraId="47587848" w14:textId="1EE5F1BA" w:rsidR="00D95592" w:rsidRPr="004B727F" w:rsidRDefault="008A040E" w:rsidP="00D95592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4B727F">
        <w:rPr>
          <w:sz w:val="24"/>
          <w:szCs w:val="24"/>
        </w:rPr>
        <w:t>6</w:t>
      </w:r>
      <w:r w:rsidR="00D95592" w:rsidRPr="004B727F">
        <w:rPr>
          <w:sz w:val="24"/>
          <w:szCs w:val="24"/>
        </w:rPr>
        <w:t>.2</w:t>
      </w:r>
      <w:r w:rsidR="00D95592" w:rsidRPr="004B727F">
        <w:rPr>
          <w:sz w:val="24"/>
          <w:szCs w:val="24"/>
        </w:rPr>
        <w:tab/>
        <w:t>Реактивы и материалы</w:t>
      </w:r>
    </w:p>
    <w:p w14:paraId="280B3B8C" w14:textId="77777777" w:rsidR="00D95592" w:rsidRPr="00E7064A" w:rsidRDefault="00D95592" w:rsidP="00D95592">
      <w:pPr>
        <w:tabs>
          <w:tab w:val="left" w:pos="1134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Азотная кислота, концентрированная по ГОСТ 11125, </w:t>
      </w:r>
      <w:proofErr w:type="spellStart"/>
      <w:r w:rsidRPr="00E7064A">
        <w:rPr>
          <w:bCs/>
          <w:sz w:val="24"/>
          <w:szCs w:val="24"/>
        </w:rPr>
        <w:t>ос.ч</w:t>
      </w:r>
      <w:proofErr w:type="spellEnd"/>
      <w:r w:rsidRPr="00E7064A">
        <w:rPr>
          <w:bCs/>
          <w:sz w:val="24"/>
          <w:szCs w:val="24"/>
        </w:rPr>
        <w:t xml:space="preserve">. - для приготовления растворов и подготовки проб; по ГОСТ 4461, </w:t>
      </w:r>
      <w:proofErr w:type="spellStart"/>
      <w:r w:rsidRPr="00E7064A">
        <w:rPr>
          <w:bCs/>
          <w:sz w:val="24"/>
          <w:szCs w:val="24"/>
        </w:rPr>
        <w:t>х.ч</w:t>
      </w:r>
      <w:proofErr w:type="spellEnd"/>
      <w:r w:rsidRPr="00E7064A">
        <w:rPr>
          <w:bCs/>
          <w:sz w:val="24"/>
          <w:szCs w:val="24"/>
        </w:rPr>
        <w:t>. - для подготовки посуды.</w:t>
      </w:r>
    </w:p>
    <w:p w14:paraId="51F83815" w14:textId="77777777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Соляная кислота концентрированная по ГОСТ 14261, </w:t>
      </w:r>
      <w:proofErr w:type="spellStart"/>
      <w:r w:rsidRPr="00E7064A">
        <w:rPr>
          <w:bCs/>
          <w:sz w:val="24"/>
          <w:szCs w:val="24"/>
        </w:rPr>
        <w:t>ос.ч</w:t>
      </w:r>
      <w:proofErr w:type="spellEnd"/>
      <w:r w:rsidRPr="00E7064A">
        <w:rPr>
          <w:bCs/>
          <w:sz w:val="24"/>
          <w:szCs w:val="24"/>
        </w:rPr>
        <w:t xml:space="preserve">. </w:t>
      </w:r>
    </w:p>
    <w:p w14:paraId="3A8C6FBF" w14:textId="45015096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Водорода пероксид, массовая доля 30</w:t>
      </w:r>
      <w:r w:rsidR="004A018C" w:rsidRPr="00E7064A">
        <w:rPr>
          <w:bCs/>
          <w:sz w:val="24"/>
          <w:szCs w:val="24"/>
        </w:rPr>
        <w:t xml:space="preserve"> </w:t>
      </w:r>
      <w:r w:rsidRPr="00E7064A">
        <w:rPr>
          <w:bCs/>
          <w:sz w:val="24"/>
          <w:szCs w:val="24"/>
        </w:rPr>
        <w:t xml:space="preserve">% по ГОСТ 10929, </w:t>
      </w:r>
      <w:proofErr w:type="spellStart"/>
      <w:r w:rsidRPr="00E7064A">
        <w:rPr>
          <w:bCs/>
          <w:sz w:val="24"/>
          <w:szCs w:val="24"/>
        </w:rPr>
        <w:t>х.ч</w:t>
      </w:r>
      <w:proofErr w:type="spellEnd"/>
      <w:r w:rsidRPr="00E7064A">
        <w:rPr>
          <w:bCs/>
          <w:sz w:val="24"/>
          <w:szCs w:val="24"/>
        </w:rPr>
        <w:t>.</w:t>
      </w:r>
    </w:p>
    <w:p w14:paraId="38A7BE5D" w14:textId="77777777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Раствор нитрата палладия массовой концентрации 10 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. </w:t>
      </w:r>
    </w:p>
    <w:p w14:paraId="163ED6AC" w14:textId="77777777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Нитрат магния </w:t>
      </w:r>
      <w:proofErr w:type="spellStart"/>
      <w:r w:rsidRPr="00E7064A">
        <w:rPr>
          <w:bCs/>
          <w:sz w:val="24"/>
          <w:szCs w:val="24"/>
        </w:rPr>
        <w:t>шестиводный</w:t>
      </w:r>
      <w:proofErr w:type="spellEnd"/>
      <w:r w:rsidRPr="00E7064A">
        <w:rPr>
          <w:bCs/>
          <w:sz w:val="24"/>
          <w:szCs w:val="24"/>
        </w:rPr>
        <w:t xml:space="preserve"> по ГОСТ 11088, </w:t>
      </w:r>
      <w:proofErr w:type="spellStart"/>
      <w:r w:rsidRPr="00E7064A">
        <w:rPr>
          <w:bCs/>
          <w:sz w:val="24"/>
          <w:szCs w:val="24"/>
        </w:rPr>
        <w:t>ч.д.а</w:t>
      </w:r>
      <w:proofErr w:type="spellEnd"/>
      <w:r w:rsidRPr="00E7064A">
        <w:rPr>
          <w:bCs/>
          <w:sz w:val="24"/>
          <w:szCs w:val="24"/>
        </w:rPr>
        <w:t>.</w:t>
      </w:r>
    </w:p>
    <w:p w14:paraId="03BE32A5" w14:textId="77777777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Аммоний фосфорнокислый однозамещенный по ГОСТ 3771, </w:t>
      </w:r>
      <w:proofErr w:type="spellStart"/>
      <w:r w:rsidRPr="00E7064A">
        <w:rPr>
          <w:bCs/>
          <w:sz w:val="24"/>
          <w:szCs w:val="24"/>
        </w:rPr>
        <w:t>х.ч</w:t>
      </w:r>
      <w:proofErr w:type="spellEnd"/>
      <w:r w:rsidRPr="00E7064A">
        <w:rPr>
          <w:bCs/>
          <w:sz w:val="24"/>
          <w:szCs w:val="24"/>
        </w:rPr>
        <w:t>.</w:t>
      </w:r>
    </w:p>
    <w:p w14:paraId="32A99339" w14:textId="4A908ABA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Вода </w:t>
      </w:r>
      <w:r w:rsidR="00765BF9" w:rsidRPr="00E7064A">
        <w:rPr>
          <w:bCs/>
          <w:sz w:val="24"/>
          <w:szCs w:val="24"/>
        </w:rPr>
        <w:t xml:space="preserve">дистиллированная по ГОСТ 6709, </w:t>
      </w:r>
      <w:proofErr w:type="spellStart"/>
      <w:r w:rsidRPr="00E7064A">
        <w:rPr>
          <w:bCs/>
          <w:sz w:val="24"/>
          <w:szCs w:val="24"/>
        </w:rPr>
        <w:t>бидистиллированная</w:t>
      </w:r>
      <w:proofErr w:type="spellEnd"/>
      <w:r w:rsidRPr="00E7064A">
        <w:rPr>
          <w:bCs/>
          <w:sz w:val="24"/>
          <w:szCs w:val="24"/>
        </w:rPr>
        <w:t>, или</w:t>
      </w:r>
      <w:r w:rsidR="008050C6" w:rsidRPr="00E7064A">
        <w:rPr>
          <w:bCs/>
          <w:sz w:val="24"/>
          <w:szCs w:val="24"/>
        </w:rPr>
        <w:t xml:space="preserve"> в</w:t>
      </w:r>
      <w:r w:rsidR="00765BF9" w:rsidRPr="00E7064A">
        <w:rPr>
          <w:bCs/>
          <w:sz w:val="24"/>
          <w:szCs w:val="24"/>
        </w:rPr>
        <w:t xml:space="preserve">ода </w:t>
      </w:r>
      <w:r w:rsidRPr="00E7064A">
        <w:rPr>
          <w:bCs/>
          <w:sz w:val="24"/>
          <w:szCs w:val="24"/>
        </w:rPr>
        <w:t>2-ой степени чистоты</w:t>
      </w:r>
      <w:r w:rsidR="00765BF9" w:rsidRPr="00E7064A">
        <w:rPr>
          <w:bCs/>
          <w:sz w:val="24"/>
          <w:szCs w:val="24"/>
        </w:rPr>
        <w:t xml:space="preserve"> по </w:t>
      </w:r>
      <w:proofErr w:type="gramStart"/>
      <w:r w:rsidR="008050C6" w:rsidRPr="00E7064A">
        <w:rPr>
          <w:bCs/>
          <w:sz w:val="24"/>
          <w:szCs w:val="24"/>
        </w:rPr>
        <w:t>СТ</w:t>
      </w:r>
      <w:proofErr w:type="gramEnd"/>
      <w:r w:rsidR="008050C6" w:rsidRPr="00E7064A">
        <w:rPr>
          <w:bCs/>
          <w:sz w:val="24"/>
          <w:szCs w:val="24"/>
        </w:rPr>
        <w:t xml:space="preserve"> РК 2729</w:t>
      </w:r>
      <w:r w:rsidR="00765BF9" w:rsidRPr="00E7064A">
        <w:rPr>
          <w:bCs/>
          <w:sz w:val="24"/>
          <w:szCs w:val="24"/>
        </w:rPr>
        <w:t xml:space="preserve"> (</w:t>
      </w:r>
      <w:proofErr w:type="spellStart"/>
      <w:r w:rsidR="00765BF9" w:rsidRPr="00E7064A">
        <w:rPr>
          <w:bCs/>
          <w:sz w:val="24"/>
          <w:szCs w:val="24"/>
        </w:rPr>
        <w:t>деионизированная</w:t>
      </w:r>
      <w:proofErr w:type="spellEnd"/>
      <w:r w:rsidR="00765BF9" w:rsidRPr="00E7064A">
        <w:rPr>
          <w:bCs/>
          <w:sz w:val="24"/>
          <w:szCs w:val="24"/>
        </w:rPr>
        <w:t>)</w:t>
      </w:r>
    </w:p>
    <w:p w14:paraId="2E81BCC9" w14:textId="381BBA6A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Аргон газообразный высокой чистоты (массовая доля основного вещества не менее 99,99</w:t>
      </w:r>
      <w:r w:rsidR="004A018C" w:rsidRPr="00E7064A">
        <w:rPr>
          <w:bCs/>
          <w:sz w:val="24"/>
          <w:szCs w:val="24"/>
        </w:rPr>
        <w:t xml:space="preserve"> </w:t>
      </w:r>
      <w:r w:rsidRPr="00E7064A">
        <w:rPr>
          <w:bCs/>
          <w:sz w:val="24"/>
          <w:szCs w:val="24"/>
        </w:rPr>
        <w:t>%)</w:t>
      </w:r>
      <w:r w:rsidR="004A018C" w:rsidRPr="00E7064A">
        <w:rPr>
          <w:bCs/>
          <w:sz w:val="24"/>
          <w:szCs w:val="24"/>
        </w:rPr>
        <w:t xml:space="preserve"> по ГОСТ 10157</w:t>
      </w:r>
      <w:r w:rsidRPr="00E7064A">
        <w:rPr>
          <w:bCs/>
          <w:sz w:val="24"/>
          <w:szCs w:val="24"/>
        </w:rPr>
        <w:t>.</w:t>
      </w:r>
    </w:p>
    <w:p w14:paraId="42344502" w14:textId="5333748C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Фильтры мембранные с диаметром пор 0,45 и 5,0 мкм (тип МФА-МА по</w:t>
      </w:r>
      <w:r w:rsidR="005C0499" w:rsidRPr="00E7064A">
        <w:rPr>
          <w:bCs/>
          <w:sz w:val="24"/>
          <w:szCs w:val="24"/>
        </w:rPr>
        <w:t xml:space="preserve"> [4]</w:t>
      </w:r>
      <w:r w:rsidRPr="00E7064A">
        <w:rPr>
          <w:bCs/>
          <w:sz w:val="24"/>
          <w:szCs w:val="24"/>
        </w:rPr>
        <w:t xml:space="preserve"> или аналогичные.</w:t>
      </w:r>
    </w:p>
    <w:p w14:paraId="6A483D55" w14:textId="515A0AB9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Фильтры </w:t>
      </w:r>
      <w:proofErr w:type="spellStart"/>
      <w:r w:rsidRPr="00E7064A">
        <w:rPr>
          <w:bCs/>
          <w:sz w:val="24"/>
          <w:szCs w:val="24"/>
        </w:rPr>
        <w:t>обеззоленные</w:t>
      </w:r>
      <w:proofErr w:type="spellEnd"/>
      <w:r w:rsidRPr="00E7064A">
        <w:rPr>
          <w:bCs/>
          <w:sz w:val="24"/>
          <w:szCs w:val="24"/>
        </w:rPr>
        <w:t xml:space="preserve"> «белая лента» по</w:t>
      </w:r>
      <w:r w:rsidR="005C0499" w:rsidRPr="00E7064A">
        <w:rPr>
          <w:bCs/>
          <w:sz w:val="24"/>
          <w:szCs w:val="24"/>
        </w:rPr>
        <w:t xml:space="preserve"> [5]</w:t>
      </w:r>
      <w:r w:rsidRPr="00E7064A">
        <w:rPr>
          <w:bCs/>
          <w:sz w:val="24"/>
          <w:szCs w:val="24"/>
        </w:rPr>
        <w:t>.</w:t>
      </w:r>
    </w:p>
    <w:p w14:paraId="7065DD63" w14:textId="56FB1BEF" w:rsidR="00D95592" w:rsidRPr="00E7064A" w:rsidRDefault="00D95592" w:rsidP="00D95592">
      <w:pPr>
        <w:tabs>
          <w:tab w:val="left" w:pos="1276"/>
        </w:tabs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Бумага индикаторная универсальная по </w:t>
      </w:r>
      <w:r w:rsidR="005C0499" w:rsidRPr="00E7064A">
        <w:rPr>
          <w:bCs/>
          <w:sz w:val="24"/>
          <w:szCs w:val="24"/>
        </w:rPr>
        <w:t xml:space="preserve">[6]. </w:t>
      </w:r>
    </w:p>
    <w:p w14:paraId="2EC9170C" w14:textId="77777777" w:rsidR="00633008" w:rsidRPr="00E7064A" w:rsidRDefault="00633008" w:rsidP="00633008">
      <w:pPr>
        <w:ind w:firstLine="567"/>
        <w:jc w:val="both"/>
      </w:pPr>
    </w:p>
    <w:p w14:paraId="1792D101" w14:textId="77777777" w:rsidR="009555A0" w:rsidRPr="00E7064A" w:rsidRDefault="009555A0" w:rsidP="009555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lastRenderedPageBreak/>
        <w:t>Допускается применение других средств измерений с метрологическими характеристиками, вспомогательного оборудования, посуды, материалов с техническими характеристиками не ниже вышеуказанных и химических реактивов аналогичной или более высокой квалификации.</w:t>
      </w:r>
    </w:p>
    <w:p w14:paraId="57E063BF" w14:textId="77777777" w:rsidR="00CB1AD3" w:rsidRPr="00E7064A" w:rsidRDefault="00CB1AD3" w:rsidP="00AD03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FA2218F" w14:textId="3B690360" w:rsidR="004C7935" w:rsidRPr="00E7064A" w:rsidRDefault="00FD03A8" w:rsidP="00633008">
      <w:pPr>
        <w:ind w:firstLine="567"/>
        <w:jc w:val="both"/>
        <w:rPr>
          <w:b/>
          <w:sz w:val="24"/>
          <w:szCs w:val="24"/>
        </w:rPr>
      </w:pPr>
      <w:r w:rsidRPr="00E7064A">
        <w:rPr>
          <w:b/>
          <w:sz w:val="24"/>
          <w:szCs w:val="24"/>
        </w:rPr>
        <w:t>7</w:t>
      </w:r>
      <w:r w:rsidR="004C7935" w:rsidRPr="00E7064A">
        <w:rPr>
          <w:b/>
          <w:sz w:val="24"/>
          <w:szCs w:val="24"/>
        </w:rPr>
        <w:t xml:space="preserve"> Требования безопасности и охраны окружающей среды</w:t>
      </w:r>
    </w:p>
    <w:p w14:paraId="49EE48FC" w14:textId="77777777" w:rsidR="004C7935" w:rsidRPr="00E7064A" w:rsidRDefault="004C7935" w:rsidP="00633008">
      <w:pPr>
        <w:ind w:firstLine="567"/>
        <w:jc w:val="both"/>
        <w:rPr>
          <w:b/>
          <w:sz w:val="24"/>
          <w:szCs w:val="24"/>
        </w:rPr>
      </w:pPr>
    </w:p>
    <w:p w14:paraId="7027C3D7" w14:textId="24C380FA" w:rsidR="004A018C" w:rsidRPr="00E7064A" w:rsidRDefault="004A018C" w:rsidP="004A018C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7.1</w:t>
      </w:r>
      <w:r w:rsidRPr="00E7064A">
        <w:rPr>
          <w:sz w:val="24"/>
          <w:szCs w:val="24"/>
        </w:rPr>
        <w:tab/>
        <w:t>При выполнении анализов необходимо соблюдать требования техники безопасности при работе с химическими реактивами по ГОСТ 12.1.007.</w:t>
      </w:r>
    </w:p>
    <w:p w14:paraId="409102B8" w14:textId="2486B503" w:rsidR="004A018C" w:rsidRPr="00E7064A" w:rsidRDefault="004A018C" w:rsidP="004A018C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7.2</w:t>
      </w:r>
      <w:r w:rsidRPr="00E7064A">
        <w:rPr>
          <w:sz w:val="24"/>
          <w:szCs w:val="24"/>
        </w:rPr>
        <w:tab/>
        <w:t>При работе с оборудованием необходимо соблюдать правила электробезопасности по ГОСТ 12.1.019.</w:t>
      </w:r>
    </w:p>
    <w:p w14:paraId="1622312D" w14:textId="11F4D4B1" w:rsidR="004A018C" w:rsidRPr="00E7064A" w:rsidRDefault="004A018C" w:rsidP="004A018C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7.3 </w:t>
      </w:r>
      <w:r w:rsidRPr="00E7064A">
        <w:rPr>
          <w:sz w:val="24"/>
          <w:szCs w:val="24"/>
        </w:rPr>
        <w:tab/>
        <w:t>Обучение работающих безопасности труда должно быть организовано в соответствии с ГОСТ 12.0.004.</w:t>
      </w:r>
    </w:p>
    <w:p w14:paraId="2D16C528" w14:textId="51C3FFC6" w:rsidR="00633008" w:rsidRPr="00E7064A" w:rsidRDefault="004A018C" w:rsidP="004A018C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7.4 </w:t>
      </w:r>
      <w:r w:rsidRPr="00E7064A">
        <w:rPr>
          <w:sz w:val="24"/>
          <w:szCs w:val="24"/>
        </w:rPr>
        <w:tab/>
        <w:t>Помещение лаборатории должно соответствовать требованиям пожарной безопасности по ГОСТ 12.1.004 и иметь средства пожаротушения по ГОСТ 12.4.009.</w:t>
      </w:r>
    </w:p>
    <w:p w14:paraId="70AEDD2B" w14:textId="77777777" w:rsidR="004A018C" w:rsidRPr="00E7064A" w:rsidRDefault="004A018C" w:rsidP="00633008">
      <w:pPr>
        <w:ind w:firstLine="567"/>
        <w:jc w:val="both"/>
        <w:rPr>
          <w:b/>
          <w:sz w:val="24"/>
          <w:szCs w:val="24"/>
        </w:rPr>
      </w:pPr>
    </w:p>
    <w:p w14:paraId="4061C660" w14:textId="673829F7" w:rsidR="004C7935" w:rsidRPr="00E7064A" w:rsidRDefault="00FD03A8" w:rsidP="00633008">
      <w:pPr>
        <w:ind w:firstLine="567"/>
        <w:jc w:val="both"/>
        <w:rPr>
          <w:b/>
          <w:sz w:val="24"/>
          <w:szCs w:val="24"/>
        </w:rPr>
      </w:pPr>
      <w:r w:rsidRPr="00E7064A">
        <w:rPr>
          <w:b/>
          <w:sz w:val="24"/>
          <w:szCs w:val="24"/>
        </w:rPr>
        <w:t>8</w:t>
      </w:r>
      <w:r w:rsidR="004C7935" w:rsidRPr="00E7064A">
        <w:rPr>
          <w:b/>
          <w:sz w:val="24"/>
          <w:szCs w:val="24"/>
        </w:rPr>
        <w:t xml:space="preserve"> Требования к квалификации операторов</w:t>
      </w:r>
    </w:p>
    <w:p w14:paraId="02041836" w14:textId="77777777" w:rsidR="004C7935" w:rsidRPr="00E7064A" w:rsidRDefault="004C7935" w:rsidP="00633008">
      <w:pPr>
        <w:ind w:firstLine="567"/>
        <w:jc w:val="both"/>
        <w:rPr>
          <w:b/>
          <w:sz w:val="24"/>
          <w:szCs w:val="24"/>
        </w:rPr>
      </w:pPr>
    </w:p>
    <w:p w14:paraId="4543F2C4" w14:textId="77777777" w:rsidR="004A018C" w:rsidRPr="00E7064A" w:rsidRDefault="004A018C" w:rsidP="004A018C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К выполнению измерений и обработке их результатов допускают лиц, отвечающих квалификационным требованиям и получивших допуск к работе в порядке, установленном в лаборатории и освоившие методику.</w:t>
      </w:r>
    </w:p>
    <w:p w14:paraId="0A3C0692" w14:textId="77777777" w:rsidR="004C7935" w:rsidRPr="00E7064A" w:rsidRDefault="004C7935" w:rsidP="00633008">
      <w:pPr>
        <w:ind w:firstLine="567"/>
        <w:jc w:val="both"/>
        <w:rPr>
          <w:b/>
          <w:sz w:val="24"/>
          <w:szCs w:val="24"/>
        </w:rPr>
      </w:pPr>
    </w:p>
    <w:p w14:paraId="3BD4BE2B" w14:textId="2FA6CCCA" w:rsidR="004C7935" w:rsidRPr="00E7064A" w:rsidRDefault="00FD03A8" w:rsidP="00633008">
      <w:pPr>
        <w:ind w:firstLine="567"/>
        <w:jc w:val="both"/>
        <w:rPr>
          <w:b/>
          <w:sz w:val="24"/>
          <w:szCs w:val="24"/>
        </w:rPr>
      </w:pPr>
      <w:r w:rsidRPr="00E7064A">
        <w:rPr>
          <w:b/>
          <w:sz w:val="24"/>
          <w:szCs w:val="24"/>
        </w:rPr>
        <w:t xml:space="preserve">9 </w:t>
      </w:r>
      <w:r w:rsidR="004C7935" w:rsidRPr="00E7064A">
        <w:rPr>
          <w:b/>
          <w:sz w:val="24"/>
          <w:szCs w:val="24"/>
        </w:rPr>
        <w:t>Условия проведения измерений</w:t>
      </w:r>
    </w:p>
    <w:p w14:paraId="6B905B20" w14:textId="77777777" w:rsidR="004C7935" w:rsidRPr="00E7064A" w:rsidRDefault="004C7935" w:rsidP="00633008">
      <w:pPr>
        <w:ind w:firstLine="567"/>
        <w:jc w:val="both"/>
        <w:rPr>
          <w:sz w:val="24"/>
          <w:szCs w:val="24"/>
        </w:rPr>
      </w:pPr>
    </w:p>
    <w:p w14:paraId="5876D62F" w14:textId="7FC47ABB" w:rsidR="004A018C" w:rsidRPr="00E7064A" w:rsidRDefault="004A018C" w:rsidP="004A018C">
      <w:pPr>
        <w:shd w:val="clear" w:color="auto" w:fill="FFFFFF"/>
        <w:tabs>
          <w:tab w:val="left" w:pos="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9.1 При выполнении измерений в лаборатории должны быть соблюдены следующие условия:</w:t>
      </w:r>
    </w:p>
    <w:p w14:paraId="6203AF33" w14:textId="77777777" w:rsidR="004A018C" w:rsidRPr="00E7064A" w:rsidRDefault="004A018C" w:rsidP="004A018C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- температура окружающего воздуха (22 ± 5) °С;</w:t>
      </w:r>
    </w:p>
    <w:p w14:paraId="42652778" w14:textId="77777777" w:rsidR="004A018C" w:rsidRPr="00E7064A" w:rsidRDefault="004A018C" w:rsidP="004A018C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- атмосферное давление от 84,0 до 106,7 кПа (от 630 до 800 мм рт. ст.);</w:t>
      </w:r>
    </w:p>
    <w:p w14:paraId="3DA80EAB" w14:textId="77777777" w:rsidR="004A018C" w:rsidRPr="00E7064A" w:rsidRDefault="004A018C" w:rsidP="004A018C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- влажность воздуха не более 80 % при 25 °С.</w:t>
      </w:r>
    </w:p>
    <w:p w14:paraId="73479B6C" w14:textId="772A11E7" w:rsidR="004A018C" w:rsidRPr="00E7064A" w:rsidRDefault="004A018C" w:rsidP="004A018C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9.2 При подготовке к выполнению измерений и при их проведении необходимо соблюдать условия, установленные в руководствах по эксплуатации или в паспортах средств измерений и вспомогательного оборудования.</w:t>
      </w:r>
    </w:p>
    <w:p w14:paraId="4367659C" w14:textId="77777777" w:rsidR="00745943" w:rsidRPr="00E7064A" w:rsidRDefault="00745943" w:rsidP="00633008">
      <w:pPr>
        <w:ind w:firstLine="567"/>
        <w:jc w:val="center"/>
        <w:rPr>
          <w:b/>
          <w:sz w:val="24"/>
          <w:szCs w:val="24"/>
        </w:rPr>
      </w:pPr>
    </w:p>
    <w:p w14:paraId="001E58DA" w14:textId="27E2BFF5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  <w:r w:rsidRPr="00E7064A">
        <w:rPr>
          <w:b/>
          <w:bCs/>
          <w:sz w:val="24"/>
          <w:szCs w:val="24"/>
        </w:rPr>
        <w:t>10 Отбор, подготовка и хранение проб</w:t>
      </w:r>
    </w:p>
    <w:p w14:paraId="2743485D" w14:textId="77777777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</w:p>
    <w:p w14:paraId="5B3BCEDC" w14:textId="76DEBAB4" w:rsidR="00584857" w:rsidRPr="00E7064A" w:rsidRDefault="00584857" w:rsidP="00584857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10.1 Отбор и консервирование</w:t>
      </w:r>
    </w:p>
    <w:p w14:paraId="207BA331" w14:textId="0446C993" w:rsidR="00584857" w:rsidRPr="00E7064A" w:rsidRDefault="00584857" w:rsidP="00584857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10.1.1 Для испытания отбирают количество изделий упаковки, необходимое для получения 1 дм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 xml:space="preserve"> вытяжки, исходя из соотношения площади поверхности образца к объему модельной среды 1:1. Анализ проб желательно выполнить не позднее 4 ч с момента отбора пробы. В течение суток пробы можно хранить в холодильнике при температуре не выше </w:t>
      </w:r>
      <w:r w:rsidR="00B9189E" w:rsidRPr="00E7064A">
        <w:rPr>
          <w:sz w:val="24"/>
          <w:szCs w:val="24"/>
        </w:rPr>
        <w:t xml:space="preserve">       </w:t>
      </w:r>
      <w:r w:rsidRPr="00E7064A">
        <w:rPr>
          <w:sz w:val="24"/>
          <w:szCs w:val="24"/>
        </w:rPr>
        <w:t xml:space="preserve">5 °С. </w:t>
      </w:r>
    </w:p>
    <w:p w14:paraId="42305D67" w14:textId="0FDE3D3F" w:rsidR="00584857" w:rsidRPr="00E7064A" w:rsidRDefault="00584857" w:rsidP="00584857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10.1.2 Конструкция устройства для отбора проб должна исключать возможность контакта пробы с металлическими частями. Части, контактирующие с пробой, должны быть выполнены из пластика, не загрязняющего пробу элементами и допускающего очистку разбавленной соляной или азотной кислотой. Объем отбираемой пробы должен составлять не менее 100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>.</w:t>
      </w:r>
    </w:p>
    <w:p w14:paraId="547C00A6" w14:textId="477D7506" w:rsidR="00584857" w:rsidRPr="00E7064A" w:rsidRDefault="00584857" w:rsidP="00584857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10.1.2</w:t>
      </w:r>
      <w:proofErr w:type="gramStart"/>
      <w:r w:rsidRPr="00E7064A">
        <w:rPr>
          <w:sz w:val="24"/>
          <w:szCs w:val="24"/>
        </w:rPr>
        <w:t xml:space="preserve"> П</w:t>
      </w:r>
      <w:proofErr w:type="gramEnd"/>
      <w:r w:rsidRPr="00E7064A">
        <w:rPr>
          <w:sz w:val="24"/>
          <w:szCs w:val="24"/>
        </w:rPr>
        <w:t>ри определении растворенных металлов пробы воды фильтруют через мембранный фильтр 0,45 мкм и подкисляют азотной кислотой до рН &lt; 2. Срок хранения проб 1 месяц при температуре окружающей среды.</w:t>
      </w:r>
    </w:p>
    <w:p w14:paraId="3431BE0B" w14:textId="082B8EF0" w:rsidR="00584857" w:rsidRPr="00E7064A" w:rsidRDefault="00584857" w:rsidP="00584857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10.2 Подготовка проб и холостой пробы</w:t>
      </w:r>
    </w:p>
    <w:p w14:paraId="73546863" w14:textId="13B2D7E5" w:rsidR="00584857" w:rsidRPr="00E7064A" w:rsidRDefault="00584857" w:rsidP="00584857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lastRenderedPageBreak/>
        <w:t>10.2.1 В кварцевый или стеклянный термостойкий стакан вместимостью 150 или 250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 xml:space="preserve"> вносят цилиндром </w:t>
      </w:r>
      <w:proofErr w:type="spellStart"/>
      <w:r w:rsidRPr="00E7064A">
        <w:rPr>
          <w:sz w:val="24"/>
          <w:szCs w:val="24"/>
        </w:rPr>
        <w:t>аликвоту</w:t>
      </w:r>
      <w:proofErr w:type="spellEnd"/>
      <w:r w:rsidRPr="00E7064A">
        <w:rPr>
          <w:sz w:val="24"/>
          <w:szCs w:val="24"/>
        </w:rPr>
        <w:t xml:space="preserve"> 100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 xml:space="preserve"> пробы </w:t>
      </w:r>
      <w:r w:rsidR="00B9189E" w:rsidRPr="00E7064A">
        <w:rPr>
          <w:sz w:val="24"/>
          <w:szCs w:val="24"/>
        </w:rPr>
        <w:t>анализируемой вытяжки</w:t>
      </w:r>
      <w:r w:rsidRPr="00E7064A">
        <w:rPr>
          <w:sz w:val="24"/>
          <w:szCs w:val="24"/>
        </w:rPr>
        <w:t>, подкисленной азотной кислотой из расчета 5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 xml:space="preserve"> кислоты на 1000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 xml:space="preserve"> пробы, добавляют 1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 xml:space="preserve"> концентрированной азотной кислоты и 1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 xml:space="preserve"> пероксида водорода и выпаривают до получения влажного осадка, не допуская высушивания пробы. Влажный осадок обрабатывают 0,5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 xml:space="preserve"> концентрированной азотной кислоты и небольшим количеством (от 15 до 20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>) воды для анализа, растворяют его, количественно переносят в мерную колбу вместимостью 100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 xml:space="preserve"> и доводят до метки водой для анализа.</w:t>
      </w:r>
    </w:p>
    <w:p w14:paraId="0835873E" w14:textId="637E185A" w:rsidR="00584857" w:rsidRPr="00E7064A" w:rsidRDefault="00584857" w:rsidP="00584857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10.2.2 Если подготовленная проба содержит осадок или взвесь, видимую невооруженным глазом, то такую пробу в зависимости от дисперсности и размеров частиц образовавшегося в ней осадка (взвеси) фильтруют через мембранный фильтр с диаметром пор 0,45 или 5,0 мкм или </w:t>
      </w:r>
      <w:proofErr w:type="spellStart"/>
      <w:r w:rsidRPr="00E7064A">
        <w:rPr>
          <w:sz w:val="24"/>
          <w:szCs w:val="24"/>
        </w:rPr>
        <w:t>обеззоленный</w:t>
      </w:r>
      <w:proofErr w:type="spellEnd"/>
      <w:r w:rsidRPr="00E7064A">
        <w:rPr>
          <w:sz w:val="24"/>
          <w:szCs w:val="24"/>
        </w:rPr>
        <w:t xml:space="preserve"> фильтр </w:t>
      </w:r>
      <w:r w:rsidR="00B9189E" w:rsidRPr="00E7064A">
        <w:rPr>
          <w:sz w:val="24"/>
          <w:szCs w:val="24"/>
        </w:rPr>
        <w:t>«</w:t>
      </w:r>
      <w:r w:rsidRPr="00E7064A">
        <w:rPr>
          <w:sz w:val="24"/>
          <w:szCs w:val="24"/>
        </w:rPr>
        <w:t>белая лента</w:t>
      </w:r>
      <w:r w:rsidR="00B9189E" w:rsidRPr="00E7064A">
        <w:rPr>
          <w:sz w:val="24"/>
          <w:szCs w:val="24"/>
        </w:rPr>
        <w:t>»</w:t>
      </w:r>
      <w:r w:rsidRPr="00E7064A">
        <w:rPr>
          <w:sz w:val="24"/>
          <w:szCs w:val="24"/>
        </w:rPr>
        <w:t>, отбрасывая первые порции фильтрата (от 10 до 15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>). Фильтрование может быть заменено центрифугированием.</w:t>
      </w:r>
    </w:p>
    <w:p w14:paraId="089210F2" w14:textId="15D0BEB2" w:rsidR="00584857" w:rsidRPr="00E7064A" w:rsidRDefault="00584857" w:rsidP="00584857">
      <w:pPr>
        <w:shd w:val="clear" w:color="auto" w:fill="FFFFFF"/>
        <w:tabs>
          <w:tab w:val="left" w:pos="1134"/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10.2.3 Одновременно аналогичным образом подготавливают холостую пробу, заменяя пробу </w:t>
      </w:r>
      <w:r w:rsidR="00B9189E" w:rsidRPr="00E7064A">
        <w:rPr>
          <w:sz w:val="24"/>
          <w:szCs w:val="24"/>
        </w:rPr>
        <w:t xml:space="preserve">анализируемой вытяжки </w:t>
      </w:r>
      <w:r w:rsidRPr="00E7064A">
        <w:rPr>
          <w:sz w:val="24"/>
          <w:szCs w:val="24"/>
        </w:rPr>
        <w:t>на такой же объем воды для анализа.</w:t>
      </w:r>
    </w:p>
    <w:p w14:paraId="4DB9C71C" w14:textId="77777777" w:rsidR="00584857" w:rsidRPr="00E7064A" w:rsidRDefault="00584857" w:rsidP="00584857">
      <w:pPr>
        <w:shd w:val="clear" w:color="auto" w:fill="FFFFFF"/>
        <w:tabs>
          <w:tab w:val="left" w:pos="1134"/>
          <w:tab w:val="left" w:pos="7020"/>
        </w:tabs>
        <w:ind w:firstLine="567"/>
        <w:jc w:val="both"/>
      </w:pPr>
    </w:p>
    <w:p w14:paraId="66A0C8F6" w14:textId="666C2916" w:rsidR="00584857" w:rsidRPr="00E7064A" w:rsidRDefault="00584857" w:rsidP="00584857">
      <w:pPr>
        <w:shd w:val="clear" w:color="auto" w:fill="FFFFFF"/>
        <w:tabs>
          <w:tab w:val="left" w:pos="1134"/>
          <w:tab w:val="left" w:pos="7020"/>
        </w:tabs>
        <w:ind w:firstLine="567"/>
        <w:jc w:val="both"/>
      </w:pPr>
      <w:r w:rsidRPr="00E7064A">
        <w:t>Примечание - при обработке проб азотной кислотой в открытых сосудах рекомендуется добавлять от  1 до 3 см</w:t>
      </w:r>
      <w:r w:rsidRPr="00E7064A">
        <w:rPr>
          <w:vertAlign w:val="superscript"/>
        </w:rPr>
        <w:t>3</w:t>
      </w:r>
      <w:r w:rsidRPr="00E7064A">
        <w:t xml:space="preserve"> пероксида водорода, что способствует более полному разрушению органических веществ, содержащихся в пробе.</w:t>
      </w:r>
    </w:p>
    <w:p w14:paraId="69CC7347" w14:textId="57B61A5D" w:rsidR="00633008" w:rsidRPr="00E7064A" w:rsidRDefault="00633008" w:rsidP="0063300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00BB1F16" w14:textId="1A69F7F0" w:rsidR="00584857" w:rsidRPr="00E7064A" w:rsidRDefault="00584857" w:rsidP="00584857">
      <w:pPr>
        <w:ind w:firstLine="567"/>
        <w:rPr>
          <w:b/>
          <w:sz w:val="24"/>
          <w:szCs w:val="24"/>
        </w:rPr>
      </w:pPr>
      <w:r w:rsidRPr="00E7064A">
        <w:rPr>
          <w:b/>
          <w:sz w:val="24"/>
          <w:szCs w:val="24"/>
        </w:rPr>
        <w:t>11 Подготовка к выполнению измерений</w:t>
      </w:r>
    </w:p>
    <w:p w14:paraId="25A449E3" w14:textId="77777777" w:rsidR="00584857" w:rsidRPr="00E7064A" w:rsidRDefault="00584857" w:rsidP="00584857">
      <w:pPr>
        <w:ind w:firstLine="567"/>
        <w:rPr>
          <w:b/>
          <w:sz w:val="24"/>
          <w:szCs w:val="24"/>
        </w:rPr>
      </w:pPr>
    </w:p>
    <w:p w14:paraId="2AB35A77" w14:textId="70BD1F18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11.1 Подготовка посуды</w:t>
      </w:r>
    </w:p>
    <w:p w14:paraId="1774882B" w14:textId="21B68ED7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Всю используемую для отбора, хранения, транспортирования и анализа проб посуду промывают раствором азотной или соляной кислоты по 11.2.1, затем большим количеством водопроводной и (или) дистиллированной воды и ополаскивают водой для анализа. Не допускается обрабатывать посуду смесями, содержащими соединения хрома.</w:t>
      </w:r>
    </w:p>
    <w:p w14:paraId="369D04E6" w14:textId="3B1C4E12" w:rsidR="00584857" w:rsidRPr="00E7064A" w:rsidRDefault="00584857" w:rsidP="00584857">
      <w:pPr>
        <w:ind w:firstLine="567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11.2 Приготовление растворов</w:t>
      </w:r>
    </w:p>
    <w:p w14:paraId="46F6AEBF" w14:textId="4357B029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11.2.1 Растворы азотной и соляной кислоты, разбавленной в объемном соотношении 1:1 (для подготовки посуды)</w:t>
      </w:r>
    </w:p>
    <w:p w14:paraId="009ABD2B" w14:textId="77777777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Один объем концентрированной азотной или соляной кислоты добавляют при перемешивании к одному объему дистиллированной воды.</w:t>
      </w:r>
    </w:p>
    <w:p w14:paraId="4B57BDB0" w14:textId="77777777" w:rsidR="00584857" w:rsidRPr="00E7064A" w:rsidRDefault="00584857" w:rsidP="00584857">
      <w:pPr>
        <w:ind w:firstLine="567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Срок хранения раствора не ограничен.</w:t>
      </w:r>
    </w:p>
    <w:p w14:paraId="0014E315" w14:textId="74E13BB3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11.2.2 Раствор азотной кислоты </w:t>
      </w:r>
      <w:r w:rsidR="002F076E" w:rsidRPr="00E7064A">
        <w:rPr>
          <w:bCs/>
          <w:sz w:val="24"/>
          <w:szCs w:val="24"/>
        </w:rPr>
        <w:t xml:space="preserve">с </w:t>
      </w:r>
      <w:r w:rsidRPr="00E7064A">
        <w:rPr>
          <w:bCs/>
          <w:sz w:val="24"/>
          <w:szCs w:val="24"/>
        </w:rPr>
        <w:t>объемной дол</w:t>
      </w:r>
      <w:r w:rsidR="002F076E" w:rsidRPr="00E7064A">
        <w:rPr>
          <w:bCs/>
          <w:sz w:val="24"/>
          <w:szCs w:val="24"/>
        </w:rPr>
        <w:t>ей</w:t>
      </w:r>
      <w:r w:rsidRPr="00E7064A">
        <w:rPr>
          <w:bCs/>
          <w:sz w:val="24"/>
          <w:szCs w:val="24"/>
        </w:rPr>
        <w:t xml:space="preserve"> 0,5</w:t>
      </w:r>
      <w:r w:rsidR="002F076E" w:rsidRPr="00E7064A">
        <w:rPr>
          <w:bCs/>
          <w:sz w:val="24"/>
          <w:szCs w:val="24"/>
        </w:rPr>
        <w:t xml:space="preserve"> </w:t>
      </w:r>
      <w:r w:rsidRPr="00E7064A">
        <w:rPr>
          <w:bCs/>
          <w:sz w:val="24"/>
          <w:szCs w:val="24"/>
        </w:rPr>
        <w:t>%</w:t>
      </w:r>
    </w:p>
    <w:p w14:paraId="3C5848E9" w14:textId="77777777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В мерную колбу вместимостью 1000 см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помещают приблизительно 500 см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воды для анализа, добавляют 5 см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концентрированной азотной кислоты и разбавляют водой для анализа до метки.</w:t>
      </w:r>
    </w:p>
    <w:p w14:paraId="21F1F9E6" w14:textId="77777777" w:rsidR="00584857" w:rsidRPr="00E7064A" w:rsidRDefault="00584857" w:rsidP="00584857">
      <w:pPr>
        <w:ind w:firstLine="567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Срок хранения раствора - 3 мес.</w:t>
      </w:r>
    </w:p>
    <w:p w14:paraId="5B0CB934" w14:textId="6005FED6" w:rsidR="00584857" w:rsidRPr="00E7064A" w:rsidRDefault="00584857" w:rsidP="00584857">
      <w:pPr>
        <w:ind w:firstLine="567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11.2.3 Приготовление растворов элементов</w:t>
      </w:r>
    </w:p>
    <w:p w14:paraId="1229F921" w14:textId="0C71F846" w:rsidR="00584857" w:rsidRPr="00E7064A" w:rsidRDefault="00584857" w:rsidP="00584857">
      <w:pPr>
        <w:ind w:firstLine="567"/>
        <w:jc w:val="both"/>
        <w:rPr>
          <w:bCs/>
          <w:sz w:val="24"/>
          <w:szCs w:val="24"/>
          <w:vertAlign w:val="superscript"/>
        </w:rPr>
      </w:pPr>
      <w:r w:rsidRPr="00E7064A">
        <w:rPr>
          <w:bCs/>
          <w:sz w:val="24"/>
          <w:szCs w:val="24"/>
        </w:rPr>
        <w:t>11.2.3.1 Приготовление растворов элементов массовой концентрации 10 мг/дм</w:t>
      </w:r>
      <w:r w:rsidRPr="00E7064A">
        <w:rPr>
          <w:bCs/>
          <w:sz w:val="24"/>
          <w:szCs w:val="24"/>
          <w:vertAlign w:val="superscript"/>
        </w:rPr>
        <w:t>3</w:t>
      </w:r>
    </w:p>
    <w:p w14:paraId="6F47166A" w14:textId="35205F68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Используя пипетку или дозатор, переносят 1 см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стандартного образца состава водного раствора элемента в мерную колбу вместимостью 100 см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и разбавляют до метки раствором азотной кислоты по 11.2.2.</w:t>
      </w:r>
    </w:p>
    <w:p w14:paraId="1533DFE4" w14:textId="022CA6D8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Срок хранения растворов, кроме раствора серебра - 2 месяца при температуре от 2 °С до 8 °С. </w:t>
      </w:r>
    </w:p>
    <w:p w14:paraId="0220D937" w14:textId="774F17B6" w:rsidR="00584857" w:rsidRPr="00E7064A" w:rsidRDefault="00584857" w:rsidP="00584857">
      <w:pPr>
        <w:ind w:firstLine="567"/>
        <w:jc w:val="both"/>
        <w:rPr>
          <w:bCs/>
          <w:sz w:val="24"/>
          <w:szCs w:val="24"/>
          <w:vertAlign w:val="superscript"/>
        </w:rPr>
      </w:pPr>
      <w:r w:rsidRPr="00E7064A">
        <w:rPr>
          <w:bCs/>
          <w:sz w:val="24"/>
          <w:szCs w:val="24"/>
        </w:rPr>
        <w:t>11.2.3.2 Приготовление растворов элементов массовой концентрации 1 мг/дм</w:t>
      </w:r>
      <w:r w:rsidRPr="00E7064A">
        <w:rPr>
          <w:bCs/>
          <w:sz w:val="24"/>
          <w:szCs w:val="24"/>
          <w:vertAlign w:val="superscript"/>
        </w:rPr>
        <w:t>3</w:t>
      </w:r>
    </w:p>
    <w:p w14:paraId="4139CCFA" w14:textId="47EDF2B3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Используя пипетку или дозатор, переносят 5 см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раствора элемента массовой концентрации 10 мг/дм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по 11.2.3.1 в мерную колбу вместимостью 50 см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и разбавляют до метки раствором азотной кислоты по 11.2.2.</w:t>
      </w:r>
    </w:p>
    <w:p w14:paraId="61795CED" w14:textId="2348AF1E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lastRenderedPageBreak/>
        <w:t>Срок хранения растворов, кроме раствора серебра - 1 мес</w:t>
      </w:r>
      <w:r w:rsidR="008A040E" w:rsidRPr="00D518A1">
        <w:rPr>
          <w:bCs/>
          <w:sz w:val="24"/>
          <w:szCs w:val="24"/>
        </w:rPr>
        <w:t>яц</w:t>
      </w:r>
      <w:r w:rsidRPr="00D518A1">
        <w:rPr>
          <w:bCs/>
          <w:sz w:val="24"/>
          <w:szCs w:val="24"/>
        </w:rPr>
        <w:t xml:space="preserve"> при температуре от 2 °С до 8 °С. </w:t>
      </w:r>
    </w:p>
    <w:p w14:paraId="121A3DD6" w14:textId="77777777" w:rsidR="00584857" w:rsidRPr="00D518A1" w:rsidRDefault="00584857" w:rsidP="00584857">
      <w:pPr>
        <w:ind w:firstLine="567"/>
        <w:jc w:val="both"/>
        <w:rPr>
          <w:bCs/>
        </w:rPr>
      </w:pPr>
    </w:p>
    <w:p w14:paraId="07EED33B" w14:textId="3CD352BF" w:rsidR="00584857" w:rsidRPr="00D518A1" w:rsidRDefault="00584857" w:rsidP="00584857">
      <w:pPr>
        <w:ind w:firstLine="567"/>
        <w:jc w:val="both"/>
        <w:rPr>
          <w:bCs/>
        </w:rPr>
      </w:pPr>
      <w:r w:rsidRPr="00D518A1">
        <w:rPr>
          <w:bCs/>
        </w:rPr>
        <w:t xml:space="preserve">Примечание - Допускается приготовление меньшего объема раствора путем пропорционального уменьшения объема мерной колбы и </w:t>
      </w:r>
      <w:proofErr w:type="spellStart"/>
      <w:r w:rsidRPr="00D518A1">
        <w:rPr>
          <w:bCs/>
        </w:rPr>
        <w:t>аликвоты</w:t>
      </w:r>
      <w:proofErr w:type="spellEnd"/>
      <w:r w:rsidRPr="00D518A1">
        <w:rPr>
          <w:bCs/>
        </w:rPr>
        <w:t xml:space="preserve"> раствора элемента массовой концентрации 10 мг/дм</w:t>
      </w:r>
      <w:r w:rsidRPr="00D518A1">
        <w:rPr>
          <w:bCs/>
          <w:vertAlign w:val="superscript"/>
        </w:rPr>
        <w:t>3</w:t>
      </w:r>
      <w:r w:rsidRPr="00D518A1">
        <w:rPr>
          <w:bCs/>
        </w:rPr>
        <w:t>.</w:t>
      </w:r>
    </w:p>
    <w:p w14:paraId="368D5F49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</w:p>
    <w:p w14:paraId="702A3DD2" w14:textId="13C2E30E" w:rsidR="00584857" w:rsidRPr="00D518A1" w:rsidRDefault="00584857" w:rsidP="00584857">
      <w:pPr>
        <w:ind w:firstLine="567"/>
        <w:jc w:val="both"/>
        <w:rPr>
          <w:bCs/>
          <w:sz w:val="24"/>
          <w:szCs w:val="24"/>
          <w:vertAlign w:val="superscript"/>
        </w:rPr>
      </w:pPr>
      <w:r w:rsidRPr="00D518A1">
        <w:rPr>
          <w:bCs/>
          <w:sz w:val="24"/>
          <w:szCs w:val="24"/>
        </w:rPr>
        <w:t>11.2.3.3 Приготовление растворов элементов массовой концентрации 100 мкг/дм</w:t>
      </w:r>
      <w:r w:rsidRPr="00D518A1">
        <w:rPr>
          <w:bCs/>
          <w:sz w:val="24"/>
          <w:szCs w:val="24"/>
          <w:vertAlign w:val="superscript"/>
        </w:rPr>
        <w:t>3</w:t>
      </w:r>
    </w:p>
    <w:p w14:paraId="1F9294C2" w14:textId="0A61243A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Используя пипетку или дозатор, переносят 5 см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раствора элемента массовой концентрации 1 мг/дм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по 11.2.3.2 в мерную колбу вместимостью 50 см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и разбавляют до метки раствором азотной кислоты по 11.2.2.</w:t>
      </w:r>
    </w:p>
    <w:p w14:paraId="55618681" w14:textId="53700C5F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Срок хранения растворов, кроме раствора серебра - 7 сут</w:t>
      </w:r>
      <w:r w:rsidR="008A040E" w:rsidRPr="00D518A1">
        <w:rPr>
          <w:bCs/>
          <w:sz w:val="24"/>
          <w:szCs w:val="24"/>
        </w:rPr>
        <w:t>ок</w:t>
      </w:r>
      <w:r w:rsidRPr="00D518A1">
        <w:rPr>
          <w:bCs/>
          <w:sz w:val="24"/>
          <w:szCs w:val="24"/>
        </w:rPr>
        <w:t xml:space="preserve"> при температуре от 2 °С до 8 °С. </w:t>
      </w:r>
    </w:p>
    <w:p w14:paraId="0FD4F47C" w14:textId="77777777" w:rsidR="00584857" w:rsidRPr="00D518A1" w:rsidRDefault="00584857" w:rsidP="00584857">
      <w:pPr>
        <w:ind w:firstLine="567"/>
        <w:jc w:val="both"/>
        <w:rPr>
          <w:bCs/>
        </w:rPr>
      </w:pPr>
    </w:p>
    <w:p w14:paraId="1971ED44" w14:textId="688D4D22" w:rsidR="00584857" w:rsidRPr="00D518A1" w:rsidRDefault="00584857" w:rsidP="00584857">
      <w:pPr>
        <w:ind w:firstLine="567"/>
        <w:jc w:val="both"/>
        <w:rPr>
          <w:bCs/>
        </w:rPr>
      </w:pPr>
      <w:r w:rsidRPr="00D518A1">
        <w:rPr>
          <w:bCs/>
        </w:rPr>
        <w:t xml:space="preserve">Примечание - Допускается приготовление меньшего объема раствора путем пропорционального уменьшения объема мерной колбы и </w:t>
      </w:r>
      <w:proofErr w:type="spellStart"/>
      <w:r w:rsidRPr="00D518A1">
        <w:rPr>
          <w:bCs/>
        </w:rPr>
        <w:t>аликвоты</w:t>
      </w:r>
      <w:proofErr w:type="spellEnd"/>
      <w:r w:rsidRPr="00D518A1">
        <w:rPr>
          <w:bCs/>
        </w:rPr>
        <w:t xml:space="preserve"> раствора элемента массовой концентрации 1 мг/дм</w:t>
      </w:r>
      <w:r w:rsidRPr="00D518A1">
        <w:rPr>
          <w:bCs/>
          <w:vertAlign w:val="superscript"/>
        </w:rPr>
        <w:t>3</w:t>
      </w:r>
      <w:r w:rsidRPr="00D518A1">
        <w:rPr>
          <w:bCs/>
        </w:rPr>
        <w:t>.</w:t>
      </w:r>
    </w:p>
    <w:p w14:paraId="4E4EADCA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</w:p>
    <w:p w14:paraId="42A7FA7B" w14:textId="77B3F86F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11.2.3.4 Приготовление </w:t>
      </w:r>
      <w:proofErr w:type="spellStart"/>
      <w:r w:rsidRPr="00D518A1">
        <w:rPr>
          <w:bCs/>
          <w:sz w:val="24"/>
          <w:szCs w:val="24"/>
        </w:rPr>
        <w:t>градуировочных</w:t>
      </w:r>
      <w:proofErr w:type="spellEnd"/>
      <w:r w:rsidRPr="00D518A1">
        <w:rPr>
          <w:bCs/>
          <w:sz w:val="24"/>
          <w:szCs w:val="24"/>
        </w:rPr>
        <w:t xml:space="preserve"> растворов элементов</w:t>
      </w:r>
    </w:p>
    <w:p w14:paraId="4141240A" w14:textId="7E2DC59B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Градуировочные растворы элементов готовят из растворов элементов по 11.2.3.1-11.2.3.3. Например, для приготовления серии </w:t>
      </w:r>
      <w:proofErr w:type="spellStart"/>
      <w:r w:rsidRPr="00D518A1">
        <w:rPr>
          <w:bCs/>
          <w:sz w:val="24"/>
          <w:szCs w:val="24"/>
        </w:rPr>
        <w:t>градуировочных</w:t>
      </w:r>
      <w:proofErr w:type="spellEnd"/>
      <w:r w:rsidRPr="00D518A1">
        <w:rPr>
          <w:bCs/>
          <w:sz w:val="24"/>
          <w:szCs w:val="24"/>
        </w:rPr>
        <w:t xml:space="preserve"> растворов массовой концентрации элемента 2; 4; 6; 8 и 10 мкг/дм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отбирают пипеткой или дозатором 200; 400; 600; 800 и 1000 мм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раствора данного элемента массовой концентрации 1 мг/дм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(см. 11.2.3.2) и помещают в мерные колбы вместимостью 100 см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>. Содержимое колб разбавляют до метки раствором азотной кислоты по 11.2.2.</w:t>
      </w:r>
    </w:p>
    <w:p w14:paraId="7B1067ED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Растворы используют в день приготовления.</w:t>
      </w:r>
    </w:p>
    <w:p w14:paraId="3F6FD633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Допускается приготовление </w:t>
      </w:r>
      <w:proofErr w:type="spellStart"/>
      <w:r w:rsidRPr="00D518A1">
        <w:rPr>
          <w:bCs/>
          <w:sz w:val="24"/>
          <w:szCs w:val="24"/>
        </w:rPr>
        <w:t>градуировочных</w:t>
      </w:r>
      <w:proofErr w:type="spellEnd"/>
      <w:r w:rsidRPr="00D518A1">
        <w:rPr>
          <w:bCs/>
          <w:sz w:val="24"/>
          <w:szCs w:val="24"/>
        </w:rPr>
        <w:t xml:space="preserve"> растворов в </w:t>
      </w:r>
      <w:proofErr w:type="spellStart"/>
      <w:r w:rsidRPr="00D518A1">
        <w:rPr>
          <w:bCs/>
          <w:sz w:val="24"/>
          <w:szCs w:val="24"/>
        </w:rPr>
        <w:t>автосемплере</w:t>
      </w:r>
      <w:proofErr w:type="spellEnd"/>
      <w:r w:rsidRPr="00D518A1">
        <w:rPr>
          <w:bCs/>
          <w:sz w:val="24"/>
          <w:szCs w:val="24"/>
        </w:rPr>
        <w:t xml:space="preserve"> прибора.</w:t>
      </w:r>
    </w:p>
    <w:p w14:paraId="407939F8" w14:textId="4760FF6F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11.2.3.5 Фоновый раствор для градуировки</w:t>
      </w:r>
    </w:p>
    <w:p w14:paraId="05B1B7F6" w14:textId="24CFE1B3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Фоновым раствором для градуировки является раствор азотной кислоты по 11.2.2.</w:t>
      </w:r>
    </w:p>
    <w:p w14:paraId="0DEB1C2E" w14:textId="41B25238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11.2.4 Приготовление модификаторов матрицы</w:t>
      </w:r>
    </w:p>
    <w:p w14:paraId="0FA4D2F3" w14:textId="3B21E01E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11.2.4.1 Раствор смеси нитрата палладия и нитрата магния</w:t>
      </w:r>
    </w:p>
    <w:p w14:paraId="413D7DA2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Смешивают один объем раствора нитрата палладия массовой концентрации 10 г/дм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(см. 3) с двумя объемами раствора нитрата магния, приготовленного растворением 0,259 г нитрата магния </w:t>
      </w:r>
      <w:proofErr w:type="spellStart"/>
      <w:r w:rsidRPr="00D518A1">
        <w:rPr>
          <w:bCs/>
          <w:sz w:val="24"/>
          <w:szCs w:val="24"/>
        </w:rPr>
        <w:t>шестиводного</w:t>
      </w:r>
      <w:proofErr w:type="spellEnd"/>
      <w:r w:rsidRPr="00D518A1">
        <w:rPr>
          <w:bCs/>
          <w:sz w:val="24"/>
          <w:szCs w:val="24"/>
        </w:rPr>
        <w:t xml:space="preserve"> в 100 см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воды для анализа.</w:t>
      </w:r>
    </w:p>
    <w:p w14:paraId="6F098305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Массовая концентрация палладия в этом растворе составляет 1,5 г/дм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>, массовая концентрация нитрата магния 1 г/дм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(в пересчете на безводную соль).</w:t>
      </w:r>
    </w:p>
    <w:p w14:paraId="5AF4487B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Допускается использовать готовую смесь аналогичного состава, либо использовать при приготовлении раствора готовый матричный модификатор - раствор нитрата магния с массовой концентрацией магния 10 г/дм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>. В последнем случае для приготовления 100 см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приведенного выше раствора нитрата магния потребуется 2,4 см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модификатора.</w:t>
      </w:r>
    </w:p>
    <w:p w14:paraId="688D85A6" w14:textId="0A6D7F9D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Срок хранения - 6 </w:t>
      </w:r>
      <w:proofErr w:type="spellStart"/>
      <w:r w:rsidRPr="00D518A1">
        <w:rPr>
          <w:bCs/>
          <w:sz w:val="24"/>
          <w:szCs w:val="24"/>
        </w:rPr>
        <w:t>мес</w:t>
      </w:r>
      <w:r w:rsidR="002F0204">
        <w:rPr>
          <w:bCs/>
          <w:sz w:val="24"/>
          <w:szCs w:val="24"/>
        </w:rPr>
        <w:t>яцевэ</w:t>
      </w:r>
      <w:proofErr w:type="spellEnd"/>
    </w:p>
    <w:p w14:paraId="184D31E2" w14:textId="1F4BA51B" w:rsidR="00584857" w:rsidRPr="00D518A1" w:rsidRDefault="00584857" w:rsidP="00584857">
      <w:pPr>
        <w:ind w:firstLine="567"/>
        <w:jc w:val="both"/>
        <w:rPr>
          <w:bCs/>
          <w:sz w:val="24"/>
          <w:szCs w:val="24"/>
          <w:vertAlign w:val="superscript"/>
        </w:rPr>
      </w:pPr>
      <w:r w:rsidRPr="00D518A1">
        <w:rPr>
          <w:bCs/>
          <w:sz w:val="24"/>
          <w:szCs w:val="24"/>
        </w:rPr>
        <w:t>11.2.4.2 Раствор нитрата магния массовой концентрации 5 г/дм</w:t>
      </w:r>
      <w:r w:rsidRPr="00D518A1">
        <w:rPr>
          <w:bCs/>
          <w:sz w:val="24"/>
          <w:szCs w:val="24"/>
          <w:vertAlign w:val="superscript"/>
        </w:rPr>
        <w:t>3</w:t>
      </w:r>
    </w:p>
    <w:p w14:paraId="647F7940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Растворяют 0,865 г нитрата магния </w:t>
      </w:r>
      <w:proofErr w:type="spellStart"/>
      <w:r w:rsidRPr="00D518A1">
        <w:rPr>
          <w:bCs/>
          <w:sz w:val="24"/>
          <w:szCs w:val="24"/>
        </w:rPr>
        <w:t>шестиводного</w:t>
      </w:r>
      <w:proofErr w:type="spellEnd"/>
      <w:r w:rsidRPr="00D518A1">
        <w:rPr>
          <w:bCs/>
          <w:sz w:val="24"/>
          <w:szCs w:val="24"/>
        </w:rPr>
        <w:t xml:space="preserve"> в 100 см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воды для анализа.</w:t>
      </w:r>
    </w:p>
    <w:p w14:paraId="095B7767" w14:textId="25C55C50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Срок хранения раствора - 3 мес</w:t>
      </w:r>
      <w:r w:rsidR="002F0204">
        <w:rPr>
          <w:bCs/>
          <w:sz w:val="24"/>
          <w:szCs w:val="24"/>
        </w:rPr>
        <w:t>яца.</w:t>
      </w:r>
    </w:p>
    <w:p w14:paraId="303F7D68" w14:textId="77777777" w:rsidR="005D0A15" w:rsidRPr="00D518A1" w:rsidRDefault="005D0A15" w:rsidP="00584857">
      <w:pPr>
        <w:ind w:firstLine="567"/>
        <w:jc w:val="both"/>
        <w:rPr>
          <w:bCs/>
          <w:sz w:val="24"/>
          <w:szCs w:val="24"/>
        </w:rPr>
      </w:pPr>
    </w:p>
    <w:p w14:paraId="15005428" w14:textId="14D7A772" w:rsidR="00584857" w:rsidRPr="00D518A1" w:rsidRDefault="00584857" w:rsidP="00584857">
      <w:pPr>
        <w:ind w:firstLine="567"/>
        <w:jc w:val="both"/>
        <w:rPr>
          <w:bCs/>
        </w:rPr>
      </w:pPr>
      <w:r w:rsidRPr="00D518A1">
        <w:rPr>
          <w:bCs/>
        </w:rPr>
        <w:t>Примечание - Допускается использование готового модификатора матрицы - раствора нитрата магния с массовой концентрацией магния 10 г/дм</w:t>
      </w:r>
      <w:r w:rsidRPr="00D518A1">
        <w:rPr>
          <w:bCs/>
          <w:vertAlign w:val="superscript"/>
        </w:rPr>
        <w:t>3</w:t>
      </w:r>
      <w:r w:rsidRPr="00D518A1">
        <w:rPr>
          <w:bCs/>
        </w:rPr>
        <w:t>. Для приготовления 100 см</w:t>
      </w:r>
      <w:r w:rsidRPr="00D518A1">
        <w:rPr>
          <w:bCs/>
          <w:vertAlign w:val="superscript"/>
        </w:rPr>
        <w:t>3</w:t>
      </w:r>
      <w:r w:rsidRPr="00D518A1">
        <w:rPr>
          <w:bCs/>
        </w:rPr>
        <w:t xml:space="preserve"> раствора потребуется 8,1 см</w:t>
      </w:r>
      <w:r w:rsidRPr="00D518A1">
        <w:rPr>
          <w:bCs/>
          <w:vertAlign w:val="superscript"/>
        </w:rPr>
        <w:t>3</w:t>
      </w:r>
      <w:r w:rsidRPr="00D518A1">
        <w:rPr>
          <w:bCs/>
        </w:rPr>
        <w:t xml:space="preserve"> готового модификатора.</w:t>
      </w:r>
    </w:p>
    <w:p w14:paraId="30406701" w14:textId="77777777" w:rsidR="005D0A15" w:rsidRPr="00D518A1" w:rsidRDefault="005D0A15" w:rsidP="00584857">
      <w:pPr>
        <w:ind w:firstLine="567"/>
        <w:jc w:val="both"/>
        <w:rPr>
          <w:bCs/>
          <w:sz w:val="24"/>
          <w:szCs w:val="24"/>
        </w:rPr>
      </w:pPr>
    </w:p>
    <w:p w14:paraId="48A93CAD" w14:textId="0EBAD314" w:rsidR="00584857" w:rsidRPr="00D518A1" w:rsidRDefault="00584857" w:rsidP="00584857">
      <w:pPr>
        <w:ind w:firstLine="567"/>
        <w:jc w:val="both"/>
        <w:rPr>
          <w:bCs/>
          <w:sz w:val="24"/>
          <w:szCs w:val="24"/>
          <w:vertAlign w:val="superscript"/>
        </w:rPr>
      </w:pPr>
      <w:r w:rsidRPr="00D518A1">
        <w:rPr>
          <w:bCs/>
          <w:sz w:val="24"/>
          <w:szCs w:val="24"/>
        </w:rPr>
        <w:t>11.2.4.3 Раствор аммония фосфорнокислого однозамещенного массовой концентрации 20 г/дм</w:t>
      </w:r>
      <w:r w:rsidRPr="00D518A1">
        <w:rPr>
          <w:bCs/>
          <w:sz w:val="24"/>
          <w:szCs w:val="24"/>
          <w:vertAlign w:val="superscript"/>
        </w:rPr>
        <w:t>3</w:t>
      </w:r>
    </w:p>
    <w:p w14:paraId="1F8990E4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Растворяют 2,0 г аммония фосфорнокислого однозамещенного в 100 см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воды для анализа.</w:t>
      </w:r>
    </w:p>
    <w:p w14:paraId="7B883EB6" w14:textId="1F733E55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lastRenderedPageBreak/>
        <w:t>Срок хранения раствора - 1 мес</w:t>
      </w:r>
      <w:r w:rsidR="002F0204">
        <w:rPr>
          <w:bCs/>
          <w:sz w:val="24"/>
          <w:szCs w:val="24"/>
        </w:rPr>
        <w:t>яц.</w:t>
      </w:r>
    </w:p>
    <w:p w14:paraId="14843364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</w:p>
    <w:p w14:paraId="34DABBB0" w14:textId="77777777" w:rsidR="00584857" w:rsidRPr="00D518A1" w:rsidRDefault="00584857" w:rsidP="00584857">
      <w:pPr>
        <w:ind w:firstLine="567"/>
        <w:jc w:val="both"/>
        <w:rPr>
          <w:bCs/>
        </w:rPr>
      </w:pPr>
      <w:r w:rsidRPr="00D518A1">
        <w:rPr>
          <w:bCs/>
        </w:rPr>
        <w:t>Примечание - Допускается приготовление меньшего объема раствора путем пропорционального уменьшения объема воды для анализа и массы аммония фосфорнокислого однозамещенного.</w:t>
      </w:r>
    </w:p>
    <w:p w14:paraId="04543A55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</w:p>
    <w:p w14:paraId="465F143F" w14:textId="3B6DF4C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11.2.4.4 Раствор смеси аммония фосфорнокислого однозамещенного и нитрата магния</w:t>
      </w:r>
    </w:p>
    <w:p w14:paraId="48988F66" w14:textId="1A2804E6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Растворяют 2,0 г </w:t>
      </w:r>
      <w:proofErr w:type="spellStart"/>
      <w:r w:rsidRPr="00D518A1">
        <w:rPr>
          <w:bCs/>
          <w:sz w:val="24"/>
          <w:szCs w:val="24"/>
        </w:rPr>
        <w:t>дигидрофосфата</w:t>
      </w:r>
      <w:proofErr w:type="spellEnd"/>
      <w:r w:rsidRPr="00D518A1">
        <w:rPr>
          <w:bCs/>
          <w:sz w:val="24"/>
          <w:szCs w:val="24"/>
        </w:rPr>
        <w:t xml:space="preserve"> аммония</w:t>
      </w:r>
      <w:r w:rsidR="005D0A15" w:rsidRPr="00D518A1">
        <w:rPr>
          <w:bCs/>
          <w:sz w:val="24"/>
          <w:szCs w:val="24"/>
        </w:rPr>
        <w:t xml:space="preserve"> (аммония фосфорнокислого однозамещенного NH</w:t>
      </w:r>
      <w:r w:rsidR="005D0A15" w:rsidRPr="00D518A1">
        <w:rPr>
          <w:bCs/>
          <w:sz w:val="24"/>
          <w:szCs w:val="24"/>
          <w:vertAlign w:val="subscript"/>
        </w:rPr>
        <w:t>4</w:t>
      </w:r>
      <w:r w:rsidR="005D0A15" w:rsidRPr="00D518A1">
        <w:rPr>
          <w:bCs/>
          <w:sz w:val="24"/>
          <w:szCs w:val="24"/>
        </w:rPr>
        <w:t>H</w:t>
      </w:r>
      <w:r w:rsidR="005D0A15" w:rsidRPr="00D518A1">
        <w:rPr>
          <w:bCs/>
          <w:sz w:val="24"/>
          <w:szCs w:val="24"/>
          <w:vertAlign w:val="subscript"/>
        </w:rPr>
        <w:t>2</w:t>
      </w:r>
      <w:r w:rsidR="005D0A15" w:rsidRPr="00D518A1">
        <w:rPr>
          <w:bCs/>
          <w:sz w:val="24"/>
          <w:szCs w:val="24"/>
        </w:rPr>
        <w:t>PO</w:t>
      </w:r>
      <w:r w:rsidR="005D0A15" w:rsidRPr="00D518A1">
        <w:rPr>
          <w:bCs/>
          <w:sz w:val="24"/>
          <w:szCs w:val="24"/>
          <w:vertAlign w:val="subscript"/>
        </w:rPr>
        <w:t>4</w:t>
      </w:r>
      <w:r w:rsidR="005D0A15" w:rsidRPr="00D518A1">
        <w:rPr>
          <w:bCs/>
          <w:sz w:val="24"/>
          <w:szCs w:val="24"/>
        </w:rPr>
        <w:t>)</w:t>
      </w:r>
      <w:r w:rsidRPr="00D518A1">
        <w:rPr>
          <w:bCs/>
          <w:sz w:val="24"/>
          <w:szCs w:val="24"/>
        </w:rPr>
        <w:t xml:space="preserve"> и 0,173 г нитрата магния </w:t>
      </w:r>
      <w:proofErr w:type="spellStart"/>
      <w:r w:rsidRPr="00D518A1">
        <w:rPr>
          <w:bCs/>
          <w:sz w:val="24"/>
          <w:szCs w:val="24"/>
        </w:rPr>
        <w:t>шестиводного</w:t>
      </w:r>
      <w:proofErr w:type="spellEnd"/>
      <w:r w:rsidRPr="00D518A1">
        <w:rPr>
          <w:bCs/>
          <w:sz w:val="24"/>
          <w:szCs w:val="24"/>
        </w:rPr>
        <w:t xml:space="preserve"> в 100 см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воды для анализа. Массовая концентрация </w:t>
      </w:r>
      <w:proofErr w:type="spellStart"/>
      <w:r w:rsidRPr="00D518A1">
        <w:rPr>
          <w:bCs/>
          <w:sz w:val="24"/>
          <w:szCs w:val="24"/>
        </w:rPr>
        <w:t>дигидрофосфата</w:t>
      </w:r>
      <w:proofErr w:type="spellEnd"/>
      <w:r w:rsidRPr="00D518A1">
        <w:rPr>
          <w:bCs/>
          <w:sz w:val="24"/>
          <w:szCs w:val="24"/>
        </w:rPr>
        <w:t xml:space="preserve"> аммония в этом растворе составляет 20 г/дм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>, массовая концентрация нитрата магния 1 г/дм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 xml:space="preserve"> (в пересчете на безводную соль).</w:t>
      </w:r>
    </w:p>
    <w:p w14:paraId="1FC22615" w14:textId="464A63EA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Срок хранения раствора - 1 мес</w:t>
      </w:r>
      <w:r w:rsidR="002F0204">
        <w:rPr>
          <w:bCs/>
          <w:sz w:val="24"/>
          <w:szCs w:val="24"/>
        </w:rPr>
        <w:t>яц</w:t>
      </w:r>
      <w:r w:rsidRPr="00D518A1">
        <w:rPr>
          <w:bCs/>
          <w:sz w:val="24"/>
          <w:szCs w:val="24"/>
        </w:rPr>
        <w:t>.</w:t>
      </w:r>
    </w:p>
    <w:p w14:paraId="73F5EEB4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</w:p>
    <w:p w14:paraId="763BA7ED" w14:textId="35FADCD0" w:rsidR="00584857" w:rsidRPr="00D518A1" w:rsidRDefault="00584857" w:rsidP="00584857">
      <w:pPr>
        <w:ind w:firstLine="567"/>
        <w:jc w:val="both"/>
        <w:rPr>
          <w:bCs/>
        </w:rPr>
      </w:pPr>
      <w:r w:rsidRPr="00D518A1">
        <w:rPr>
          <w:bCs/>
        </w:rPr>
        <w:t>Примечания:</w:t>
      </w:r>
    </w:p>
    <w:p w14:paraId="69A6270E" w14:textId="5B16CE09" w:rsidR="00584857" w:rsidRPr="00D518A1" w:rsidRDefault="00584857" w:rsidP="00584857">
      <w:pPr>
        <w:ind w:firstLine="567"/>
        <w:jc w:val="both"/>
        <w:rPr>
          <w:bCs/>
        </w:rPr>
      </w:pPr>
      <w:r w:rsidRPr="00D518A1">
        <w:rPr>
          <w:bCs/>
        </w:rPr>
        <w:t xml:space="preserve">1. Допускается приготовление меньшего объема раствора путем пропорционального уменьшения объемов воды для анализа массы аммония фосфорнокислого однозамещенного и нитрата магния </w:t>
      </w:r>
      <w:proofErr w:type="spellStart"/>
      <w:r w:rsidRPr="00D518A1">
        <w:rPr>
          <w:bCs/>
        </w:rPr>
        <w:t>шестиводного</w:t>
      </w:r>
      <w:proofErr w:type="spellEnd"/>
      <w:r w:rsidRPr="00D518A1">
        <w:rPr>
          <w:bCs/>
        </w:rPr>
        <w:t>.</w:t>
      </w:r>
    </w:p>
    <w:p w14:paraId="26353CF2" w14:textId="18BABDFC" w:rsidR="00584857" w:rsidRPr="00D518A1" w:rsidRDefault="00584857" w:rsidP="00584857">
      <w:pPr>
        <w:ind w:firstLine="567"/>
        <w:jc w:val="both"/>
        <w:rPr>
          <w:bCs/>
        </w:rPr>
      </w:pPr>
      <w:r w:rsidRPr="00D518A1">
        <w:rPr>
          <w:bCs/>
        </w:rPr>
        <w:t>2. Допускается использование готового модификатора матрицы - раствора нитрата магния с массовой концентрацией магния 10 г/дм</w:t>
      </w:r>
      <w:r w:rsidRPr="00D518A1">
        <w:rPr>
          <w:bCs/>
          <w:vertAlign w:val="superscript"/>
        </w:rPr>
        <w:t>3</w:t>
      </w:r>
      <w:r w:rsidRPr="00D518A1">
        <w:rPr>
          <w:bCs/>
        </w:rPr>
        <w:t>. Для приготовления 100 см</w:t>
      </w:r>
      <w:r w:rsidRPr="00D518A1">
        <w:rPr>
          <w:bCs/>
          <w:vertAlign w:val="superscript"/>
        </w:rPr>
        <w:t>3</w:t>
      </w:r>
      <w:r w:rsidRPr="00D518A1">
        <w:rPr>
          <w:bCs/>
        </w:rPr>
        <w:t xml:space="preserve"> раствора потребуется 1,6 см</w:t>
      </w:r>
      <w:r w:rsidRPr="00D518A1">
        <w:rPr>
          <w:bCs/>
          <w:vertAlign w:val="superscript"/>
        </w:rPr>
        <w:t>3</w:t>
      </w:r>
      <w:r w:rsidRPr="00D518A1">
        <w:rPr>
          <w:bCs/>
        </w:rPr>
        <w:t xml:space="preserve"> готового модификатора.</w:t>
      </w:r>
    </w:p>
    <w:p w14:paraId="636FE93A" w14:textId="77777777" w:rsidR="00584857" w:rsidRPr="00D518A1" w:rsidRDefault="00584857" w:rsidP="00584857">
      <w:pPr>
        <w:ind w:firstLine="709"/>
        <w:rPr>
          <w:bCs/>
          <w:sz w:val="24"/>
          <w:szCs w:val="24"/>
        </w:rPr>
      </w:pPr>
    </w:p>
    <w:p w14:paraId="50629EF0" w14:textId="0401C644" w:rsidR="00584857" w:rsidRPr="00D518A1" w:rsidRDefault="00584857" w:rsidP="00584857">
      <w:pPr>
        <w:ind w:firstLine="709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11.3 Подготовка прибора к работе</w:t>
      </w:r>
    </w:p>
    <w:p w14:paraId="72784C27" w14:textId="1CD071B0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11.3.1 Подготовка прибора к работе согласно Руководству по эксплуатации. Устанавливают источники света и режимы измерений для определения конкретных элементов. Для каждого типа приборов оптимальные режимы измерений подбирают экспериментально в соответствии с Руководством по эксплуатации. </w:t>
      </w:r>
    </w:p>
    <w:p w14:paraId="0C0E74C0" w14:textId="7EFB2E69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11.3.2 С целью устранения загрязнений графитовой кюветы определяемым элементом перед началом измерений </w:t>
      </w:r>
      <w:proofErr w:type="spellStart"/>
      <w:r w:rsidRPr="00D518A1">
        <w:rPr>
          <w:bCs/>
          <w:sz w:val="24"/>
          <w:szCs w:val="24"/>
        </w:rPr>
        <w:t>градуировочных</w:t>
      </w:r>
      <w:proofErr w:type="spellEnd"/>
      <w:r w:rsidRPr="00D518A1">
        <w:rPr>
          <w:bCs/>
          <w:sz w:val="24"/>
          <w:szCs w:val="24"/>
        </w:rPr>
        <w:t xml:space="preserve"> растворов, подготовленных проб и холостых проб проводят ее отжиг по программе для данного элемента, добиваясь при этом снижения значения выходного сигнала прибора. Отжиг также рекомендуется проводить при переходе от анализа проб с высоким содержанием определяемого элемента к более чистым пробам.</w:t>
      </w:r>
    </w:p>
    <w:p w14:paraId="21A1918A" w14:textId="4699B66F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11.3.3 При проведении измерений над атомизатором должна быть расположена вытяжная вентиляция для удаления дыма и паров, которые могут быть вредными для здоровья.</w:t>
      </w:r>
    </w:p>
    <w:p w14:paraId="4C2A4A78" w14:textId="25BA84E3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11.4 Градуировка прибора</w:t>
      </w:r>
    </w:p>
    <w:p w14:paraId="0D77BE1B" w14:textId="6CCE7240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11.4.1 Для градуировки прибора используют фоновый раствор для градуировки (см. 11.2.3.5) и от трех до пяти </w:t>
      </w:r>
      <w:proofErr w:type="spellStart"/>
      <w:r w:rsidRPr="00D518A1">
        <w:rPr>
          <w:bCs/>
          <w:sz w:val="24"/>
          <w:szCs w:val="24"/>
        </w:rPr>
        <w:t>градуировочных</w:t>
      </w:r>
      <w:proofErr w:type="spellEnd"/>
      <w:r w:rsidRPr="00D518A1">
        <w:rPr>
          <w:bCs/>
          <w:sz w:val="24"/>
          <w:szCs w:val="24"/>
        </w:rPr>
        <w:t xml:space="preserve"> растворов (см. 11.2.3.4) в требуемом диапазоне массовой концентрации элемента. Рекомендуется проведение градуировки прибора в диапазонах, приведенных в таблице 2, однако во всех случаях следует руководствоваться рекомендациями изготовителя прибора.</w:t>
      </w:r>
    </w:p>
    <w:p w14:paraId="6B1D9DF5" w14:textId="77777777" w:rsidR="00584857" w:rsidRDefault="00584857" w:rsidP="00584857">
      <w:pPr>
        <w:ind w:firstLine="709"/>
        <w:jc w:val="both"/>
        <w:rPr>
          <w:b/>
          <w:sz w:val="24"/>
          <w:szCs w:val="24"/>
        </w:rPr>
      </w:pPr>
    </w:p>
    <w:p w14:paraId="2A990A72" w14:textId="77777777" w:rsidR="004B727F" w:rsidRPr="00D518A1" w:rsidRDefault="004B727F" w:rsidP="00584857">
      <w:pPr>
        <w:ind w:firstLine="709"/>
        <w:jc w:val="both"/>
        <w:rPr>
          <w:b/>
          <w:sz w:val="24"/>
          <w:szCs w:val="24"/>
        </w:rPr>
      </w:pPr>
    </w:p>
    <w:p w14:paraId="1C6B3568" w14:textId="77C5676C" w:rsidR="00584857" w:rsidRPr="00D518A1" w:rsidRDefault="00584857" w:rsidP="00584857">
      <w:pPr>
        <w:ind w:firstLine="709"/>
        <w:jc w:val="both"/>
        <w:rPr>
          <w:b/>
          <w:sz w:val="24"/>
          <w:szCs w:val="24"/>
        </w:rPr>
      </w:pPr>
      <w:r w:rsidRPr="00D518A1">
        <w:rPr>
          <w:b/>
          <w:sz w:val="24"/>
          <w:szCs w:val="24"/>
        </w:rPr>
        <w:t>Таблица 2 - Рекомендуемые диапазоны градуировочной характеристики</w:t>
      </w:r>
    </w:p>
    <w:p w14:paraId="57EC84F0" w14:textId="77777777" w:rsidR="00584857" w:rsidRPr="00D518A1" w:rsidRDefault="00584857" w:rsidP="00584857">
      <w:pPr>
        <w:ind w:firstLine="709"/>
        <w:jc w:val="both"/>
        <w:rPr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D518A1" w:rsidRPr="00D518A1" w14:paraId="3BCADDBA" w14:textId="77777777" w:rsidTr="00584857">
        <w:tc>
          <w:tcPr>
            <w:tcW w:w="3190" w:type="dxa"/>
            <w:tcBorders>
              <w:bottom w:val="double" w:sz="4" w:space="0" w:color="auto"/>
            </w:tcBorders>
          </w:tcPr>
          <w:p w14:paraId="27B4C0D5" w14:textId="77777777" w:rsidR="00584857" w:rsidRPr="00D518A1" w:rsidRDefault="00584857" w:rsidP="005124ED">
            <w:pPr>
              <w:jc w:val="center"/>
              <w:rPr>
                <w:b/>
                <w:sz w:val="24"/>
                <w:szCs w:val="24"/>
              </w:rPr>
            </w:pPr>
            <w:r w:rsidRPr="00D518A1">
              <w:rPr>
                <w:b/>
                <w:sz w:val="24"/>
                <w:szCs w:val="24"/>
              </w:rPr>
              <w:t>Элемент</w:t>
            </w:r>
          </w:p>
          <w:p w14:paraId="5C567675" w14:textId="77777777" w:rsidR="00584857" w:rsidRPr="00D518A1" w:rsidRDefault="00584857" w:rsidP="005124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7C0B407D" w14:textId="77777777" w:rsidR="00584857" w:rsidRPr="00D518A1" w:rsidRDefault="00584857" w:rsidP="005124ED">
            <w:pPr>
              <w:jc w:val="center"/>
              <w:rPr>
                <w:b/>
                <w:sz w:val="24"/>
                <w:szCs w:val="24"/>
              </w:rPr>
            </w:pPr>
            <w:r w:rsidRPr="00D518A1">
              <w:rPr>
                <w:b/>
                <w:sz w:val="24"/>
                <w:szCs w:val="24"/>
              </w:rPr>
              <w:t>Длина волны, нм</w:t>
            </w:r>
          </w:p>
          <w:p w14:paraId="56B60162" w14:textId="77777777" w:rsidR="00584857" w:rsidRPr="00D518A1" w:rsidRDefault="00584857" w:rsidP="005124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1F5FDDC0" w14:textId="77777777" w:rsidR="00584857" w:rsidRPr="00D518A1" w:rsidRDefault="00584857" w:rsidP="005124ED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D518A1">
              <w:rPr>
                <w:b/>
                <w:sz w:val="24"/>
                <w:szCs w:val="24"/>
              </w:rPr>
              <w:t>Диапазон градуировочной характеристики, мг/дм</w:t>
            </w:r>
            <w:r w:rsidRPr="00D518A1">
              <w:rPr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D518A1" w:rsidRPr="00D518A1" w14:paraId="59D6F678" w14:textId="77777777" w:rsidTr="00584857">
        <w:tc>
          <w:tcPr>
            <w:tcW w:w="3190" w:type="dxa"/>
            <w:tcBorders>
              <w:top w:val="double" w:sz="4" w:space="0" w:color="auto"/>
            </w:tcBorders>
          </w:tcPr>
          <w:p w14:paraId="70A8ED47" w14:textId="77777777" w:rsidR="00584857" w:rsidRPr="00D518A1" w:rsidRDefault="00584857" w:rsidP="005124ED">
            <w:pPr>
              <w:jc w:val="center"/>
              <w:rPr>
                <w:bCs/>
                <w:sz w:val="24"/>
                <w:szCs w:val="24"/>
              </w:rPr>
            </w:pPr>
            <w:r w:rsidRPr="00D518A1">
              <w:rPr>
                <w:bCs/>
                <w:sz w:val="24"/>
                <w:szCs w:val="24"/>
              </w:rPr>
              <w:t>Свинец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1BA3AC4A" w14:textId="77777777" w:rsidR="00584857" w:rsidRPr="00D518A1" w:rsidRDefault="00584857" w:rsidP="005124ED">
            <w:pPr>
              <w:jc w:val="center"/>
              <w:rPr>
                <w:bCs/>
                <w:sz w:val="24"/>
                <w:szCs w:val="24"/>
              </w:rPr>
            </w:pPr>
            <w:r w:rsidRPr="00D518A1">
              <w:rPr>
                <w:bCs/>
                <w:sz w:val="24"/>
                <w:szCs w:val="24"/>
              </w:rPr>
              <w:t>283,3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71155125" w14:textId="77777777" w:rsidR="00584857" w:rsidRPr="00D518A1" w:rsidRDefault="00584857" w:rsidP="005124ED">
            <w:pPr>
              <w:jc w:val="center"/>
              <w:rPr>
                <w:bCs/>
                <w:sz w:val="24"/>
                <w:szCs w:val="24"/>
              </w:rPr>
            </w:pPr>
            <w:r w:rsidRPr="00D518A1">
              <w:rPr>
                <w:bCs/>
                <w:sz w:val="24"/>
                <w:szCs w:val="24"/>
              </w:rPr>
              <w:t xml:space="preserve">От 0,002 до 0,05 </w:t>
            </w:r>
            <w:proofErr w:type="spellStart"/>
            <w:r w:rsidRPr="00D518A1">
              <w:rPr>
                <w:bCs/>
                <w:sz w:val="24"/>
                <w:szCs w:val="24"/>
              </w:rPr>
              <w:t>включ</w:t>
            </w:r>
            <w:proofErr w:type="spellEnd"/>
            <w:r w:rsidRPr="00D518A1">
              <w:rPr>
                <w:bCs/>
                <w:sz w:val="24"/>
                <w:szCs w:val="24"/>
              </w:rPr>
              <w:t>.</w:t>
            </w:r>
          </w:p>
        </w:tc>
      </w:tr>
      <w:tr w:rsidR="00D518A1" w:rsidRPr="00D518A1" w14:paraId="1C5FEB1D" w14:textId="77777777" w:rsidTr="005124ED">
        <w:tc>
          <w:tcPr>
            <w:tcW w:w="3190" w:type="dxa"/>
          </w:tcPr>
          <w:p w14:paraId="26BA4784" w14:textId="77777777" w:rsidR="00584857" w:rsidRPr="00D518A1" w:rsidRDefault="00584857" w:rsidP="005124ED">
            <w:pPr>
              <w:jc w:val="center"/>
              <w:rPr>
                <w:bCs/>
                <w:sz w:val="24"/>
                <w:szCs w:val="24"/>
              </w:rPr>
            </w:pPr>
            <w:r w:rsidRPr="00D518A1">
              <w:rPr>
                <w:bCs/>
                <w:sz w:val="24"/>
                <w:szCs w:val="24"/>
              </w:rPr>
              <w:t>Цинк</w:t>
            </w:r>
          </w:p>
        </w:tc>
        <w:tc>
          <w:tcPr>
            <w:tcW w:w="3190" w:type="dxa"/>
          </w:tcPr>
          <w:p w14:paraId="53565856" w14:textId="77777777" w:rsidR="00584857" w:rsidRPr="00D518A1" w:rsidRDefault="00584857" w:rsidP="005124ED">
            <w:pPr>
              <w:jc w:val="center"/>
              <w:rPr>
                <w:bCs/>
                <w:sz w:val="24"/>
                <w:szCs w:val="24"/>
              </w:rPr>
            </w:pPr>
            <w:r w:rsidRPr="00D518A1">
              <w:rPr>
                <w:bCs/>
                <w:sz w:val="24"/>
                <w:szCs w:val="24"/>
              </w:rPr>
              <w:t>213,9</w:t>
            </w:r>
          </w:p>
        </w:tc>
        <w:tc>
          <w:tcPr>
            <w:tcW w:w="3190" w:type="dxa"/>
          </w:tcPr>
          <w:p w14:paraId="3287BCBA" w14:textId="77777777" w:rsidR="00584857" w:rsidRPr="00D518A1" w:rsidRDefault="00584857" w:rsidP="005124ED">
            <w:pPr>
              <w:jc w:val="center"/>
              <w:rPr>
                <w:bCs/>
                <w:sz w:val="24"/>
                <w:szCs w:val="24"/>
              </w:rPr>
            </w:pPr>
            <w:r w:rsidRPr="00D518A1">
              <w:rPr>
                <w:bCs/>
                <w:sz w:val="24"/>
                <w:szCs w:val="24"/>
              </w:rPr>
              <w:t xml:space="preserve">От 0,001 до 0,05 </w:t>
            </w:r>
            <w:proofErr w:type="spellStart"/>
            <w:r w:rsidRPr="00D518A1">
              <w:rPr>
                <w:bCs/>
                <w:sz w:val="24"/>
                <w:szCs w:val="24"/>
              </w:rPr>
              <w:t>включ</w:t>
            </w:r>
            <w:proofErr w:type="spellEnd"/>
            <w:r w:rsidRPr="00D518A1">
              <w:rPr>
                <w:bCs/>
                <w:sz w:val="24"/>
                <w:szCs w:val="24"/>
              </w:rPr>
              <w:t>.</w:t>
            </w:r>
          </w:p>
        </w:tc>
      </w:tr>
      <w:tr w:rsidR="004B727F" w:rsidRPr="00D518A1" w14:paraId="0FFEADE8" w14:textId="77777777" w:rsidTr="005124ED">
        <w:tc>
          <w:tcPr>
            <w:tcW w:w="3190" w:type="dxa"/>
          </w:tcPr>
          <w:p w14:paraId="26CB6C36" w14:textId="77777777" w:rsidR="00584857" w:rsidRPr="00D518A1" w:rsidRDefault="00584857" w:rsidP="005124ED">
            <w:pPr>
              <w:jc w:val="center"/>
              <w:rPr>
                <w:bCs/>
                <w:sz w:val="24"/>
                <w:szCs w:val="24"/>
              </w:rPr>
            </w:pPr>
            <w:r w:rsidRPr="00D518A1">
              <w:rPr>
                <w:bCs/>
                <w:sz w:val="24"/>
                <w:szCs w:val="24"/>
              </w:rPr>
              <w:t>Хром</w:t>
            </w:r>
          </w:p>
        </w:tc>
        <w:tc>
          <w:tcPr>
            <w:tcW w:w="3190" w:type="dxa"/>
          </w:tcPr>
          <w:p w14:paraId="650321B1" w14:textId="77777777" w:rsidR="00584857" w:rsidRPr="00D518A1" w:rsidRDefault="00584857" w:rsidP="005124ED">
            <w:pPr>
              <w:jc w:val="center"/>
              <w:rPr>
                <w:bCs/>
                <w:sz w:val="24"/>
                <w:szCs w:val="24"/>
              </w:rPr>
            </w:pPr>
            <w:r w:rsidRPr="00D518A1">
              <w:rPr>
                <w:bCs/>
                <w:sz w:val="24"/>
                <w:szCs w:val="24"/>
              </w:rPr>
              <w:t>357,9</w:t>
            </w:r>
          </w:p>
        </w:tc>
        <w:tc>
          <w:tcPr>
            <w:tcW w:w="3190" w:type="dxa"/>
          </w:tcPr>
          <w:p w14:paraId="4430677B" w14:textId="77777777" w:rsidR="00584857" w:rsidRPr="00D518A1" w:rsidRDefault="00584857" w:rsidP="005124ED">
            <w:pPr>
              <w:jc w:val="center"/>
              <w:rPr>
                <w:bCs/>
                <w:sz w:val="24"/>
                <w:szCs w:val="24"/>
              </w:rPr>
            </w:pPr>
            <w:r w:rsidRPr="00D518A1">
              <w:rPr>
                <w:bCs/>
                <w:sz w:val="24"/>
                <w:szCs w:val="24"/>
              </w:rPr>
              <w:t xml:space="preserve">От 0,002 до 0,05 </w:t>
            </w:r>
            <w:proofErr w:type="spellStart"/>
            <w:r w:rsidRPr="00D518A1">
              <w:rPr>
                <w:bCs/>
                <w:sz w:val="24"/>
                <w:szCs w:val="24"/>
              </w:rPr>
              <w:t>включ</w:t>
            </w:r>
            <w:proofErr w:type="spellEnd"/>
            <w:r w:rsidRPr="00D518A1">
              <w:rPr>
                <w:bCs/>
                <w:sz w:val="24"/>
                <w:szCs w:val="24"/>
              </w:rPr>
              <w:t>.</w:t>
            </w:r>
          </w:p>
        </w:tc>
      </w:tr>
    </w:tbl>
    <w:p w14:paraId="3862570D" w14:textId="77777777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</w:p>
    <w:p w14:paraId="2FB26949" w14:textId="382B9568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lastRenderedPageBreak/>
        <w:t xml:space="preserve">Фоновый раствор для градуировки и каждый </w:t>
      </w:r>
      <w:proofErr w:type="spellStart"/>
      <w:r w:rsidRPr="00D518A1">
        <w:rPr>
          <w:bCs/>
          <w:sz w:val="24"/>
          <w:szCs w:val="24"/>
        </w:rPr>
        <w:t>градуировочный</w:t>
      </w:r>
      <w:proofErr w:type="spellEnd"/>
      <w:r w:rsidRPr="00D518A1">
        <w:rPr>
          <w:bCs/>
          <w:sz w:val="24"/>
          <w:szCs w:val="24"/>
        </w:rPr>
        <w:t xml:space="preserve"> раствор вводят в графитовую кювету не менее двух раз и измеряют значение интегральной абсорбции для каждого ввода аналогично подготовленным пробам (см. 12.2). Объем дозирования выбирают в соответствии с рекомендациями изготовителя прибора. Как правило, сначала вводят фоновый раствор для градуировки, а затем градуировочные растворы в порядке возрастания массовой концентрации элемента.</w:t>
      </w:r>
    </w:p>
    <w:p w14:paraId="6A7DEE02" w14:textId="77777777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Для каждого раствора находят среднее арифметическое полученных значений интегральной абсорбции. Из полученных значений вычитают значение для фонового раствора для градуировки. При помощи программного обеспечения к прибору устанавливают </w:t>
      </w:r>
      <w:proofErr w:type="spellStart"/>
      <w:r w:rsidRPr="00D518A1">
        <w:rPr>
          <w:bCs/>
          <w:sz w:val="24"/>
          <w:szCs w:val="24"/>
        </w:rPr>
        <w:t>градуировочную</w:t>
      </w:r>
      <w:proofErr w:type="spellEnd"/>
      <w:r w:rsidRPr="00D518A1">
        <w:rPr>
          <w:bCs/>
          <w:sz w:val="24"/>
          <w:szCs w:val="24"/>
        </w:rPr>
        <w:t xml:space="preserve"> характеристику как зависимость среднего арифметического значения интегральной абсорбции (за вычетом значения для фонового раствора) от массовой концентрации элемента.</w:t>
      </w:r>
    </w:p>
    <w:p w14:paraId="7C20B06B" w14:textId="77777777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Проверяют приемлемость градуировочной характеристики, используя коэффициент корреляции (должен быть не менее 0,99), а также дополнительные критерии в соответствии с рекомендациями изготовителя прибора. Поскольку диапазон линейности градуировочной характеристики зависит от типа используемого прибора, то при неудовлетворительных результатах проверки приемлемости уточняют верхнюю границу диапазона и соответствующим образом изменяют весь диапазон.</w:t>
      </w:r>
    </w:p>
    <w:p w14:paraId="7CA6E4CA" w14:textId="77777777" w:rsidR="00584857" w:rsidRPr="00D518A1" w:rsidRDefault="00584857" w:rsidP="00584857">
      <w:pPr>
        <w:ind w:firstLine="709"/>
        <w:jc w:val="both"/>
        <w:rPr>
          <w:bCs/>
        </w:rPr>
      </w:pPr>
    </w:p>
    <w:p w14:paraId="0D1CF614" w14:textId="749469AC" w:rsidR="00584857" w:rsidRPr="00D518A1" w:rsidRDefault="00584857" w:rsidP="00584857">
      <w:pPr>
        <w:ind w:firstLine="709"/>
        <w:jc w:val="both"/>
        <w:rPr>
          <w:bCs/>
        </w:rPr>
      </w:pPr>
      <w:r w:rsidRPr="00D518A1">
        <w:rPr>
          <w:bCs/>
        </w:rPr>
        <w:t>Примечание - При наличии соответствующей опции в программном обеспечении к прибору допускается использование нелинейных функций для аппроксимации градуировочной характеристики.</w:t>
      </w:r>
    </w:p>
    <w:p w14:paraId="17E95C12" w14:textId="77777777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</w:p>
    <w:p w14:paraId="2B1924D3" w14:textId="29A41C95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11.4.2 При использовании приборов некоторых типов допускается ввод различных объемов одного и того же градуировочного раствора из диапазона, приведенного в таблице 2, например, соответствующего верхней границе диапазона. Массовую концентрацию градуировочного раствора и диапазон объемов дозирования выбирают в соответствии с рекомендациями изготовителя прибора.</w:t>
      </w:r>
    </w:p>
    <w:p w14:paraId="7EA67808" w14:textId="77777777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Всего должно быть выбрано не менее трех значений объема дозирования. В качестве фонового значения используют значение интегральной абсорбции, полученное без ввода градуировочного раствора. Каждый объем градуировочного раствора вводят в графитовую кювету не менее двух раз и измеряют значение интегральной абсорбции для каждого ввода.</w:t>
      </w:r>
    </w:p>
    <w:p w14:paraId="5357D2C0" w14:textId="58C765AC" w:rsidR="00584857" w:rsidRPr="00D518A1" w:rsidRDefault="00584857" w:rsidP="00584857">
      <w:pPr>
        <w:ind w:firstLine="709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Для фонового значения и каждого объема дозирования находят среднее арифметическое полученных значений интегральной абсорбции и из полученных значений для каждого объема дозирования вычитают среднее арифметическое значение для фона. При помощи программного обеспечения к прибору устанавливают </w:t>
      </w:r>
      <w:proofErr w:type="spellStart"/>
      <w:r w:rsidRPr="00D518A1">
        <w:rPr>
          <w:bCs/>
          <w:sz w:val="24"/>
          <w:szCs w:val="24"/>
        </w:rPr>
        <w:t>градуировочную</w:t>
      </w:r>
      <w:proofErr w:type="spellEnd"/>
      <w:r w:rsidRPr="00D518A1">
        <w:rPr>
          <w:bCs/>
          <w:sz w:val="24"/>
          <w:szCs w:val="24"/>
        </w:rPr>
        <w:t xml:space="preserve"> характеристику как зависимость среднеарифметического значения интегральной абсорбции (за вычетом фонового значения) от массы элемента. В этом случае в программном обеспечении должно быть предусмотрено выражение результатов измерений проб (см. 12.2) в единицах массовой концентрации.</w:t>
      </w:r>
    </w:p>
    <w:p w14:paraId="66D69C7E" w14:textId="4E05FB9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>11.5 Контроль стабильности градуировочной характеристики</w:t>
      </w:r>
    </w:p>
    <w:p w14:paraId="523E6F97" w14:textId="4079C758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11.5.1 Стабильность градуировочной характеристики контролируют не менее чем через каждые 20 анализируемых подряд проб воды. С этой целью измеряют массовую концентрацию элемента в контрольным растворе. Рекомендуется использовать контрольный раствор, в котором массовая концентрация элемента близка к значениям для анализируемых проб. Контрольный раствор готовят аналогично </w:t>
      </w:r>
      <w:proofErr w:type="spellStart"/>
      <w:r w:rsidRPr="00D518A1">
        <w:rPr>
          <w:bCs/>
          <w:sz w:val="24"/>
          <w:szCs w:val="24"/>
        </w:rPr>
        <w:t>градуировочным</w:t>
      </w:r>
      <w:proofErr w:type="spellEnd"/>
      <w:r w:rsidRPr="00D518A1">
        <w:rPr>
          <w:bCs/>
          <w:sz w:val="24"/>
          <w:szCs w:val="24"/>
        </w:rPr>
        <w:t xml:space="preserve"> растворам.</w:t>
      </w:r>
    </w:p>
    <w:p w14:paraId="404BE5E6" w14:textId="5A772BE0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t xml:space="preserve">11.5.2 Измеряют интегральную абсорбцию элемента в контрольном растворе как при анализе проб (см. 10.2) и, используя </w:t>
      </w:r>
      <w:proofErr w:type="spellStart"/>
      <w:r w:rsidRPr="00D518A1">
        <w:rPr>
          <w:bCs/>
          <w:sz w:val="24"/>
          <w:szCs w:val="24"/>
        </w:rPr>
        <w:t>градуировочную</w:t>
      </w:r>
      <w:proofErr w:type="spellEnd"/>
      <w:r w:rsidRPr="00D518A1">
        <w:rPr>
          <w:bCs/>
          <w:sz w:val="24"/>
          <w:szCs w:val="24"/>
        </w:rPr>
        <w:t xml:space="preserve"> характеристику, вычисляют массовую концентрацию элемента в контрольном растворе, </w:t>
      </w:r>
      <w:proofErr w:type="spellStart"/>
      <w:r w:rsidRPr="00D518A1">
        <w:rPr>
          <w:bCs/>
          <w:i/>
          <w:iCs/>
          <w:sz w:val="24"/>
          <w:szCs w:val="24"/>
        </w:rPr>
        <w:t>Ск</w:t>
      </w:r>
      <w:proofErr w:type="spellEnd"/>
      <w:r w:rsidRPr="00D518A1">
        <w:rPr>
          <w:bCs/>
          <w:sz w:val="24"/>
          <w:szCs w:val="24"/>
        </w:rPr>
        <w:t>, мкг/дм</w:t>
      </w:r>
      <w:r w:rsidRPr="00D518A1">
        <w:rPr>
          <w:bCs/>
          <w:sz w:val="24"/>
          <w:szCs w:val="24"/>
          <w:vertAlign w:val="superscript"/>
        </w:rPr>
        <w:t>3</w:t>
      </w:r>
      <w:r w:rsidRPr="00D518A1">
        <w:rPr>
          <w:bCs/>
          <w:sz w:val="24"/>
          <w:szCs w:val="24"/>
        </w:rPr>
        <w:t>.</w:t>
      </w:r>
    </w:p>
    <w:p w14:paraId="3ABF6D90" w14:textId="77777777" w:rsidR="00584857" w:rsidRPr="00D518A1" w:rsidRDefault="00584857" w:rsidP="00584857">
      <w:pPr>
        <w:ind w:firstLine="567"/>
        <w:jc w:val="both"/>
        <w:rPr>
          <w:bCs/>
          <w:sz w:val="24"/>
          <w:szCs w:val="24"/>
        </w:rPr>
      </w:pPr>
      <w:r w:rsidRPr="00D518A1">
        <w:rPr>
          <w:bCs/>
          <w:sz w:val="24"/>
          <w:szCs w:val="24"/>
        </w:rPr>
        <w:lastRenderedPageBreak/>
        <w:t>Градуировочную характеристику считают стабильной, если выполняется                   условие (1):</w:t>
      </w:r>
    </w:p>
    <w:p w14:paraId="370B2C39" w14:textId="77777777" w:rsidR="004B727F" w:rsidRPr="00E7064A" w:rsidRDefault="004B727F" w:rsidP="00584857">
      <w:pPr>
        <w:ind w:firstLine="567"/>
        <w:jc w:val="both"/>
        <w:rPr>
          <w:bCs/>
          <w:sz w:val="24"/>
          <w:szCs w:val="24"/>
        </w:rPr>
      </w:pPr>
    </w:p>
    <w:p w14:paraId="2602C8C9" w14:textId="77777777" w:rsidR="005D0A15" w:rsidRPr="00E7064A" w:rsidRDefault="005D0A15" w:rsidP="00584857">
      <w:pPr>
        <w:ind w:firstLine="567"/>
        <w:jc w:val="right"/>
        <w:rPr>
          <w:bCs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57"/>
        <w:gridCol w:w="514"/>
        <w:gridCol w:w="532"/>
        <w:gridCol w:w="551"/>
      </w:tblGrid>
      <w:tr w:rsidR="005D0A15" w:rsidRPr="00E7064A" w14:paraId="75EA837D" w14:textId="77777777" w:rsidTr="005D0A15">
        <w:tc>
          <w:tcPr>
            <w:tcW w:w="7757" w:type="dxa"/>
          </w:tcPr>
          <w:p w14:paraId="3E63A9B3" w14:textId="5B4BC95A" w:rsidR="005D0A15" w:rsidRPr="00E7064A" w:rsidRDefault="005D0A15" w:rsidP="005124ED">
            <w:pPr>
              <w:jc w:val="both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100∙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С-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К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0,5∙δ∙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К</m:t>
                    </m:r>
                  </m:sub>
                </m:sSub>
              </m:oMath>
            </m:oMathPara>
          </w:p>
        </w:tc>
        <w:tc>
          <w:tcPr>
            <w:tcW w:w="514" w:type="dxa"/>
          </w:tcPr>
          <w:p w14:paraId="107210F8" w14:textId="77777777" w:rsidR="005D0A15" w:rsidRPr="00E7064A" w:rsidRDefault="005D0A15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2" w:type="dxa"/>
          </w:tcPr>
          <w:p w14:paraId="61306567" w14:textId="77777777" w:rsidR="005D0A15" w:rsidRPr="00E7064A" w:rsidRDefault="005D0A15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14:paraId="0301C4E0" w14:textId="1641463E" w:rsidR="005D0A15" w:rsidRPr="00E7064A" w:rsidRDefault="005D0A15" w:rsidP="005D0A15">
            <w:pPr>
              <w:jc w:val="right"/>
              <w:rPr>
                <w:sz w:val="24"/>
                <w:szCs w:val="24"/>
              </w:rPr>
            </w:pPr>
            <w:r w:rsidRPr="00E7064A">
              <w:rPr>
                <w:sz w:val="24"/>
                <w:szCs w:val="24"/>
              </w:rPr>
              <w:t>(1)</w:t>
            </w:r>
          </w:p>
        </w:tc>
      </w:tr>
    </w:tbl>
    <w:p w14:paraId="779C3329" w14:textId="77777777" w:rsidR="005D0A15" w:rsidRPr="00E7064A" w:rsidRDefault="005D0A15" w:rsidP="00584857">
      <w:pPr>
        <w:ind w:firstLine="567"/>
        <w:jc w:val="right"/>
        <w:rPr>
          <w:bCs/>
          <w:sz w:val="24"/>
          <w:szCs w:val="24"/>
        </w:rPr>
      </w:pPr>
    </w:p>
    <w:p w14:paraId="3A299734" w14:textId="77777777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</w:p>
    <w:p w14:paraId="689A8592" w14:textId="77777777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где </w:t>
      </w:r>
      <w:proofErr w:type="spellStart"/>
      <w:r w:rsidRPr="00E7064A">
        <w:rPr>
          <w:bCs/>
          <w:i/>
          <w:iCs/>
          <w:sz w:val="24"/>
          <w:szCs w:val="24"/>
        </w:rPr>
        <w:t>Ск</w:t>
      </w:r>
      <w:proofErr w:type="spellEnd"/>
      <w:r w:rsidRPr="00E7064A">
        <w:rPr>
          <w:bCs/>
          <w:sz w:val="24"/>
          <w:szCs w:val="24"/>
        </w:rPr>
        <w:t xml:space="preserve"> - принятое значение массовой концентрации элемента в контрольном растворе, мкг/дм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;</w:t>
      </w:r>
    </w:p>
    <w:p w14:paraId="0B033086" w14:textId="77777777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i/>
          <w:iCs/>
          <w:sz w:val="24"/>
          <w:szCs w:val="24"/>
        </w:rPr>
        <w:t>С</w:t>
      </w:r>
      <w:r w:rsidRPr="00E7064A">
        <w:rPr>
          <w:bCs/>
          <w:sz w:val="24"/>
          <w:szCs w:val="24"/>
        </w:rPr>
        <w:t xml:space="preserve"> - измеренное значение массовой концентрации элемента в контрольном растворе, мкг/дм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;</w:t>
      </w:r>
    </w:p>
    <w:p w14:paraId="1469292C" w14:textId="26D66335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i/>
          <w:iCs/>
          <w:sz w:val="24"/>
          <w:szCs w:val="24"/>
        </w:rPr>
        <w:t>δ</w:t>
      </w:r>
      <w:r w:rsidRPr="00E7064A">
        <w:rPr>
          <w:bCs/>
          <w:sz w:val="24"/>
          <w:szCs w:val="24"/>
        </w:rPr>
        <w:t xml:space="preserve"> - границы относительной погрешности, для доверительной вероятности </w:t>
      </w:r>
      <w:r w:rsidRPr="00E7064A">
        <w:rPr>
          <w:bCs/>
          <w:i/>
          <w:iCs/>
          <w:sz w:val="24"/>
          <w:szCs w:val="24"/>
        </w:rPr>
        <w:t>P</w:t>
      </w:r>
      <w:r w:rsidRPr="00E7064A">
        <w:rPr>
          <w:bCs/>
          <w:sz w:val="24"/>
          <w:szCs w:val="24"/>
        </w:rPr>
        <w:t xml:space="preserve">=0,95 соответствующие значению массовой концентрации элемента в контрольном растворе (таблица </w:t>
      </w:r>
      <w:r w:rsidR="005C0499" w:rsidRPr="00E7064A">
        <w:rPr>
          <w:bCs/>
          <w:sz w:val="24"/>
          <w:szCs w:val="24"/>
        </w:rPr>
        <w:t>1</w:t>
      </w:r>
      <w:r w:rsidRPr="00E7064A">
        <w:rPr>
          <w:bCs/>
          <w:sz w:val="24"/>
          <w:szCs w:val="24"/>
        </w:rPr>
        <w:t>) %.</w:t>
      </w:r>
    </w:p>
    <w:p w14:paraId="215D4212" w14:textId="77777777" w:rsidR="00584857" w:rsidRPr="00E7064A" w:rsidRDefault="00584857" w:rsidP="00584857">
      <w:pPr>
        <w:ind w:firstLine="567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В случае невыполнения условия (1) проводят повторную градуировку прибора.</w:t>
      </w:r>
    </w:p>
    <w:p w14:paraId="49208C81" w14:textId="77777777" w:rsidR="00584857" w:rsidRPr="00E7064A" w:rsidRDefault="00584857" w:rsidP="0063300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393ADC61" w14:textId="6A75EC72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E7064A">
        <w:rPr>
          <w:b/>
          <w:sz w:val="24"/>
          <w:szCs w:val="24"/>
        </w:rPr>
        <w:t>12 Выполнение измерений</w:t>
      </w:r>
    </w:p>
    <w:p w14:paraId="22253FDE" w14:textId="77777777" w:rsidR="00584857" w:rsidRPr="00E7064A" w:rsidRDefault="00584857" w:rsidP="00584857">
      <w:pPr>
        <w:shd w:val="clear" w:color="auto" w:fill="FFFFFF"/>
        <w:tabs>
          <w:tab w:val="left" w:pos="7020"/>
        </w:tabs>
        <w:ind w:firstLine="709"/>
        <w:jc w:val="both"/>
        <w:rPr>
          <w:sz w:val="24"/>
          <w:szCs w:val="24"/>
        </w:rPr>
      </w:pPr>
    </w:p>
    <w:p w14:paraId="0A0FFE32" w14:textId="2DBC1C32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12.1 Подготавливают прибор к работе согласно 11.3.</w:t>
      </w:r>
    </w:p>
    <w:p w14:paraId="22976FC6" w14:textId="1E0EAF23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12.2 При помощи дозатора не менее двух раз дозируют </w:t>
      </w:r>
      <w:proofErr w:type="spellStart"/>
      <w:r w:rsidRPr="00E7064A">
        <w:rPr>
          <w:sz w:val="24"/>
          <w:szCs w:val="24"/>
        </w:rPr>
        <w:t>аликвоту</w:t>
      </w:r>
      <w:proofErr w:type="spellEnd"/>
      <w:r w:rsidRPr="00E7064A">
        <w:rPr>
          <w:sz w:val="24"/>
          <w:szCs w:val="24"/>
        </w:rPr>
        <w:t xml:space="preserve"> пробы, подготовленной по </w:t>
      </w:r>
      <w:r w:rsidR="002F076E" w:rsidRPr="00E7064A">
        <w:rPr>
          <w:sz w:val="24"/>
          <w:szCs w:val="24"/>
        </w:rPr>
        <w:t>10</w:t>
      </w:r>
      <w:r w:rsidRPr="00E7064A">
        <w:rPr>
          <w:sz w:val="24"/>
          <w:szCs w:val="24"/>
        </w:rPr>
        <w:t>.2, в графитовую кювету прибора и нагревают в соответствии с температурной программой, которая включает следующие стадии: сушку, пиролиз (</w:t>
      </w:r>
      <w:proofErr w:type="spellStart"/>
      <w:r w:rsidRPr="00E7064A">
        <w:rPr>
          <w:sz w:val="24"/>
          <w:szCs w:val="24"/>
        </w:rPr>
        <w:t>озоление</w:t>
      </w:r>
      <w:proofErr w:type="spellEnd"/>
      <w:r w:rsidRPr="00E7064A">
        <w:rPr>
          <w:sz w:val="24"/>
          <w:szCs w:val="24"/>
        </w:rPr>
        <w:t xml:space="preserve">), </w:t>
      </w:r>
      <w:proofErr w:type="spellStart"/>
      <w:r w:rsidRPr="00E7064A">
        <w:rPr>
          <w:sz w:val="24"/>
          <w:szCs w:val="24"/>
        </w:rPr>
        <w:t>атомизацию</w:t>
      </w:r>
      <w:proofErr w:type="spellEnd"/>
      <w:r w:rsidRPr="00E7064A">
        <w:rPr>
          <w:sz w:val="24"/>
          <w:szCs w:val="24"/>
        </w:rPr>
        <w:t xml:space="preserve"> и очистку кюветы. По результатам каждого ввода регистрируют значение интегральной абсорбции, при этом полученные значения должны быть в пределах диапазона градуировочной характеристики прибора.</w:t>
      </w:r>
    </w:p>
    <w:p w14:paraId="26A7CDD5" w14:textId="154A72D4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12.3 Если измеренное значение интегральной абсорбции превышает верхнюю границу диапазона градуировочной характеристики, то подготовленную </w:t>
      </w:r>
      <w:r w:rsidR="00B9189E" w:rsidRPr="00E7064A">
        <w:rPr>
          <w:sz w:val="24"/>
          <w:szCs w:val="24"/>
        </w:rPr>
        <w:t xml:space="preserve">вытяжку </w:t>
      </w:r>
      <w:r w:rsidRPr="00E7064A">
        <w:rPr>
          <w:sz w:val="24"/>
          <w:szCs w:val="24"/>
        </w:rPr>
        <w:t>проб</w:t>
      </w:r>
      <w:r w:rsidR="00B9189E" w:rsidRPr="00E7064A">
        <w:rPr>
          <w:sz w:val="24"/>
          <w:szCs w:val="24"/>
        </w:rPr>
        <w:t>ы</w:t>
      </w:r>
      <w:r w:rsidRPr="00E7064A">
        <w:rPr>
          <w:sz w:val="24"/>
          <w:szCs w:val="24"/>
        </w:rPr>
        <w:t xml:space="preserve"> разбавляют раствором азотной кислоты по </w:t>
      </w:r>
      <w:r w:rsidR="002F076E" w:rsidRPr="00E7064A">
        <w:rPr>
          <w:sz w:val="24"/>
          <w:szCs w:val="24"/>
        </w:rPr>
        <w:t>11.</w:t>
      </w:r>
      <w:r w:rsidRPr="00E7064A">
        <w:rPr>
          <w:sz w:val="24"/>
          <w:szCs w:val="24"/>
        </w:rPr>
        <w:t>2.2 и сразу же проводят измерения согласно 1</w:t>
      </w:r>
      <w:r w:rsidR="002F076E" w:rsidRPr="00E7064A">
        <w:rPr>
          <w:sz w:val="24"/>
          <w:szCs w:val="24"/>
        </w:rPr>
        <w:t>2</w:t>
      </w:r>
      <w:r w:rsidRPr="00E7064A">
        <w:rPr>
          <w:sz w:val="24"/>
          <w:szCs w:val="24"/>
        </w:rPr>
        <w:t>.2. Коэффициент разбавления вычисляют по формуле</w:t>
      </w:r>
      <w:r w:rsidR="005D0A15" w:rsidRPr="00E7064A">
        <w:rPr>
          <w:sz w:val="24"/>
          <w:szCs w:val="24"/>
        </w:rPr>
        <w:t xml:space="preserve"> </w:t>
      </w:r>
      <w:r w:rsidRPr="00E7064A">
        <w:rPr>
          <w:sz w:val="24"/>
          <w:szCs w:val="24"/>
        </w:rPr>
        <w:t>(2):</w:t>
      </w:r>
    </w:p>
    <w:p w14:paraId="46489EED" w14:textId="77777777" w:rsidR="005D0A15" w:rsidRDefault="005D0A15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4F2D5F34" w14:textId="77777777" w:rsidR="00D518A1" w:rsidRPr="00E7064A" w:rsidRDefault="00D518A1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4"/>
        <w:gridCol w:w="535"/>
        <w:gridCol w:w="555"/>
      </w:tblGrid>
      <w:tr w:rsidR="005D0A15" w:rsidRPr="00E7064A" w14:paraId="3CF46200" w14:textId="77777777" w:rsidTr="005124ED">
        <w:tc>
          <w:tcPr>
            <w:tcW w:w="8264" w:type="dxa"/>
          </w:tcPr>
          <w:p w14:paraId="6FBD56C4" w14:textId="17D3F364" w:rsidR="005D0A15" w:rsidRPr="00E7064A" w:rsidRDefault="005D0A15" w:rsidP="005124ED">
            <w:pPr>
              <w:jc w:val="both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f=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K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535" w:type="dxa"/>
          </w:tcPr>
          <w:p w14:paraId="4DB691F1" w14:textId="77777777" w:rsidR="005D0A15" w:rsidRPr="00E7064A" w:rsidRDefault="005D0A15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7009A463" w14:textId="0D050E83" w:rsidR="005D0A15" w:rsidRPr="00E7064A" w:rsidRDefault="005D0A15" w:rsidP="005124ED">
            <w:pPr>
              <w:jc w:val="both"/>
              <w:rPr>
                <w:sz w:val="24"/>
                <w:szCs w:val="24"/>
              </w:rPr>
            </w:pPr>
            <w:r w:rsidRPr="00E7064A">
              <w:rPr>
                <w:sz w:val="24"/>
                <w:szCs w:val="24"/>
              </w:rPr>
              <w:t>(</w:t>
            </w:r>
            <w:r w:rsidRPr="00E7064A">
              <w:rPr>
                <w:sz w:val="24"/>
                <w:szCs w:val="24"/>
                <w:lang w:val="en-US"/>
              </w:rPr>
              <w:t>2</w:t>
            </w:r>
            <w:r w:rsidRPr="00E7064A">
              <w:rPr>
                <w:sz w:val="24"/>
                <w:szCs w:val="24"/>
              </w:rPr>
              <w:t>)</w:t>
            </w:r>
          </w:p>
        </w:tc>
      </w:tr>
    </w:tbl>
    <w:p w14:paraId="0E902220" w14:textId="77777777" w:rsidR="00584857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0DFF3462" w14:textId="77777777" w:rsidR="00D518A1" w:rsidRPr="00E7064A" w:rsidRDefault="00D518A1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62F8B6A8" w14:textId="7616AEE0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где </w:t>
      </w:r>
      <w:r w:rsidRPr="00E7064A">
        <w:rPr>
          <w:i/>
          <w:iCs/>
          <w:sz w:val="24"/>
          <w:szCs w:val="24"/>
          <w:lang w:val="en-US"/>
        </w:rPr>
        <w:t>V</w:t>
      </w:r>
      <w:r w:rsidR="005D0A15" w:rsidRPr="00E7064A">
        <w:rPr>
          <w:i/>
          <w:iCs/>
          <w:sz w:val="24"/>
          <w:szCs w:val="24"/>
          <w:vertAlign w:val="subscript"/>
          <w:lang w:val="en-US"/>
        </w:rPr>
        <w:t>K</w:t>
      </w:r>
      <w:r w:rsidRPr="00E7064A">
        <w:rPr>
          <w:sz w:val="24"/>
          <w:szCs w:val="24"/>
        </w:rPr>
        <w:t xml:space="preserve"> - вместимость мерной колбы, использованной при разбавлении подготовленной пробы,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>;</w:t>
      </w:r>
    </w:p>
    <w:p w14:paraId="7A84270A" w14:textId="39FD21DE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i/>
          <w:iCs/>
          <w:sz w:val="24"/>
          <w:szCs w:val="24"/>
          <w:lang w:val="en-US"/>
        </w:rPr>
        <w:t>V</w:t>
      </w:r>
      <w:r w:rsidRPr="00E7064A">
        <w:rPr>
          <w:i/>
          <w:iCs/>
          <w:sz w:val="24"/>
          <w:szCs w:val="24"/>
          <w:vertAlign w:val="subscript"/>
        </w:rPr>
        <w:t>а</w:t>
      </w:r>
      <w:r w:rsidRPr="00E7064A">
        <w:rPr>
          <w:sz w:val="24"/>
          <w:szCs w:val="24"/>
        </w:rPr>
        <w:t xml:space="preserve"> - объем </w:t>
      </w:r>
      <w:proofErr w:type="spellStart"/>
      <w:r w:rsidRPr="00E7064A">
        <w:rPr>
          <w:sz w:val="24"/>
          <w:szCs w:val="24"/>
        </w:rPr>
        <w:t>аликвоты</w:t>
      </w:r>
      <w:proofErr w:type="spellEnd"/>
      <w:r w:rsidRPr="00E7064A">
        <w:rPr>
          <w:sz w:val="24"/>
          <w:szCs w:val="24"/>
        </w:rPr>
        <w:t xml:space="preserve"> анализируемой </w:t>
      </w:r>
      <w:r w:rsidR="00B9189E" w:rsidRPr="00E7064A">
        <w:rPr>
          <w:sz w:val="24"/>
          <w:szCs w:val="24"/>
        </w:rPr>
        <w:t>вытяжки пробы</w:t>
      </w:r>
      <w:r w:rsidRPr="00E7064A">
        <w:rPr>
          <w:sz w:val="24"/>
          <w:szCs w:val="24"/>
        </w:rPr>
        <w:t>, взятый для разбавления, см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>.</w:t>
      </w:r>
    </w:p>
    <w:p w14:paraId="3ADAACEF" w14:textId="77777777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Вместо разбавления могут быть использованы альтернативные длины волн с меньшей чувствительностью, например 307,6 нм для цинка.</w:t>
      </w:r>
    </w:p>
    <w:p w14:paraId="722921DD" w14:textId="57EBBE11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12.4 Измеряют значение интегральной абсорбции для холостой пробы (см. </w:t>
      </w:r>
      <w:r w:rsidR="005D0A15" w:rsidRPr="00E7064A">
        <w:rPr>
          <w:sz w:val="24"/>
          <w:szCs w:val="24"/>
        </w:rPr>
        <w:t>10</w:t>
      </w:r>
      <w:r w:rsidRPr="00E7064A">
        <w:rPr>
          <w:sz w:val="24"/>
          <w:szCs w:val="24"/>
        </w:rPr>
        <w:t>.2) аналогично 1</w:t>
      </w:r>
      <w:r w:rsidR="005D0A15" w:rsidRPr="00E7064A">
        <w:rPr>
          <w:sz w:val="24"/>
          <w:szCs w:val="24"/>
        </w:rPr>
        <w:t>2</w:t>
      </w:r>
      <w:r w:rsidRPr="00E7064A">
        <w:rPr>
          <w:sz w:val="24"/>
          <w:szCs w:val="24"/>
        </w:rPr>
        <w:t>.2.</w:t>
      </w:r>
    </w:p>
    <w:p w14:paraId="2F0521B5" w14:textId="7B88B0D0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12.5 Для устранения мешающих влияний матрицы пробы рекомендуется использовать модификаторы матрицы, которые позволяют повысить температуры пиролиза до значений, при которых происходит разрушение большинства мешающих веществ.</w:t>
      </w:r>
    </w:p>
    <w:p w14:paraId="72EAF17F" w14:textId="77777777" w:rsidR="00584857" w:rsidRPr="00E7064A" w:rsidRDefault="00584857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В таблице 3 приведен ряд рекомендуемых модификаторов. Допустимо использование и других модификаторов, если доказана их применимость для определения конкретного элемента или группы элементов.</w:t>
      </w:r>
    </w:p>
    <w:p w14:paraId="6803E36B" w14:textId="77777777" w:rsidR="004B727F" w:rsidRPr="00E7064A" w:rsidRDefault="004B727F" w:rsidP="00584857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158486DE" w14:textId="77777777" w:rsidR="00EF5C6A" w:rsidRPr="00E7064A" w:rsidRDefault="00EF5C6A" w:rsidP="00EF5C6A">
      <w:pPr>
        <w:shd w:val="clear" w:color="auto" w:fill="FFFFFF"/>
        <w:tabs>
          <w:tab w:val="left" w:pos="7020"/>
        </w:tabs>
        <w:ind w:firstLine="567"/>
        <w:jc w:val="center"/>
        <w:rPr>
          <w:b/>
          <w:bCs/>
          <w:sz w:val="24"/>
          <w:szCs w:val="24"/>
        </w:rPr>
      </w:pPr>
      <w:r w:rsidRPr="00E7064A">
        <w:rPr>
          <w:b/>
          <w:bCs/>
          <w:sz w:val="24"/>
          <w:szCs w:val="24"/>
        </w:rPr>
        <w:lastRenderedPageBreak/>
        <w:t>Таблица 3 - Рекомендуемые модификаторы матрицы</w:t>
      </w:r>
    </w:p>
    <w:p w14:paraId="1836AE85" w14:textId="77777777" w:rsidR="00EF5C6A" w:rsidRPr="00E7064A" w:rsidRDefault="00EF5C6A" w:rsidP="00EF5C6A">
      <w:pPr>
        <w:shd w:val="clear" w:color="auto" w:fill="FFFFFF"/>
        <w:tabs>
          <w:tab w:val="left" w:pos="1134"/>
          <w:tab w:val="left" w:pos="7020"/>
        </w:tabs>
        <w:ind w:firstLine="709"/>
        <w:jc w:val="both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EF5C6A" w:rsidRPr="00E7064A" w14:paraId="1B49CAF8" w14:textId="77777777" w:rsidTr="00EF5C6A">
        <w:tc>
          <w:tcPr>
            <w:tcW w:w="3190" w:type="dxa"/>
            <w:tcBorders>
              <w:bottom w:val="double" w:sz="4" w:space="0" w:color="auto"/>
            </w:tcBorders>
          </w:tcPr>
          <w:p w14:paraId="04D1DCD1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</w:rPr>
            </w:pPr>
            <w:r w:rsidRPr="00E7064A">
              <w:rPr>
                <w:b/>
                <w:sz w:val="24"/>
                <w:szCs w:val="24"/>
              </w:rPr>
              <w:t>Элемент</w:t>
            </w:r>
          </w:p>
          <w:p w14:paraId="0210EFC2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5ECA90EF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</w:rPr>
            </w:pPr>
            <w:r w:rsidRPr="00E7064A">
              <w:rPr>
                <w:b/>
                <w:sz w:val="24"/>
                <w:szCs w:val="24"/>
              </w:rPr>
              <w:t xml:space="preserve">Модификатор </w:t>
            </w:r>
          </w:p>
          <w:p w14:paraId="1C270828" w14:textId="7F3D7736" w:rsidR="00EF5C6A" w:rsidRPr="00E7064A" w:rsidRDefault="00EF5C6A" w:rsidP="005124ED">
            <w:pPr>
              <w:jc w:val="center"/>
              <w:rPr>
                <w:b/>
                <w:sz w:val="24"/>
                <w:szCs w:val="24"/>
              </w:rPr>
            </w:pPr>
            <w:r w:rsidRPr="00E7064A">
              <w:rPr>
                <w:b/>
                <w:sz w:val="24"/>
                <w:szCs w:val="24"/>
              </w:rPr>
              <w:t xml:space="preserve">(см. </w:t>
            </w:r>
            <w:r w:rsidR="002F076E" w:rsidRPr="00E7064A">
              <w:rPr>
                <w:b/>
                <w:sz w:val="24"/>
                <w:szCs w:val="24"/>
              </w:rPr>
              <w:t>11</w:t>
            </w:r>
            <w:r w:rsidRPr="00E7064A">
              <w:rPr>
                <w:b/>
                <w:sz w:val="24"/>
                <w:szCs w:val="24"/>
              </w:rPr>
              <w:t>.2.4.1-</w:t>
            </w:r>
            <w:r w:rsidR="002F076E" w:rsidRPr="00E7064A">
              <w:rPr>
                <w:b/>
                <w:sz w:val="24"/>
                <w:szCs w:val="24"/>
              </w:rPr>
              <w:t>11</w:t>
            </w:r>
            <w:r w:rsidRPr="00E7064A">
              <w:rPr>
                <w:b/>
                <w:sz w:val="24"/>
                <w:szCs w:val="24"/>
              </w:rPr>
              <w:t>.2.4.4)</w:t>
            </w: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20709D28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E7064A">
              <w:rPr>
                <w:b/>
                <w:sz w:val="24"/>
                <w:szCs w:val="24"/>
              </w:rPr>
              <w:t>Масса, мкг*</w:t>
            </w:r>
          </w:p>
        </w:tc>
      </w:tr>
      <w:tr w:rsidR="00EF5C6A" w:rsidRPr="00E7064A" w14:paraId="7CF223C9" w14:textId="77777777" w:rsidTr="00EF5C6A">
        <w:tc>
          <w:tcPr>
            <w:tcW w:w="3190" w:type="dxa"/>
            <w:tcBorders>
              <w:top w:val="double" w:sz="4" w:space="0" w:color="auto"/>
            </w:tcBorders>
          </w:tcPr>
          <w:p w14:paraId="78FC51D9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</w:rPr>
            </w:pPr>
            <w:r w:rsidRPr="00E7064A">
              <w:rPr>
                <w:bCs/>
                <w:sz w:val="24"/>
                <w:szCs w:val="24"/>
              </w:rPr>
              <w:t>Свинец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02DCF629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Pd+Mg</w:t>
            </w:r>
            <w:proofErr w:type="spellEnd"/>
            <w:r w:rsidRPr="00E7064A">
              <w:rPr>
                <w:bCs/>
                <w:sz w:val="24"/>
                <w:szCs w:val="24"/>
                <w:lang w:val="en-US"/>
              </w:rPr>
              <w:t>(NO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3</w:t>
            </w:r>
            <w:r w:rsidRPr="00E7064A">
              <w:rPr>
                <w:bCs/>
                <w:sz w:val="24"/>
                <w:szCs w:val="24"/>
                <w:lang w:val="en-US"/>
              </w:rPr>
              <w:t>)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2</w:t>
            </w:r>
            <w:r w:rsidRPr="00E7064A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7064A">
              <w:rPr>
                <w:bCs/>
                <w:sz w:val="24"/>
                <w:szCs w:val="24"/>
              </w:rPr>
              <w:t>или</w:t>
            </w:r>
          </w:p>
          <w:p w14:paraId="71DC2DFA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vertAlign w:val="superscript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NH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4</w:t>
            </w:r>
            <w:r w:rsidRPr="00E7064A">
              <w:rPr>
                <w:bCs/>
                <w:sz w:val="24"/>
                <w:szCs w:val="24"/>
                <w:lang w:val="en-US"/>
              </w:rPr>
              <w:t>H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2</w:t>
            </w:r>
            <w:r w:rsidRPr="00E7064A">
              <w:rPr>
                <w:bCs/>
                <w:sz w:val="24"/>
                <w:szCs w:val="24"/>
                <w:lang w:val="en-US"/>
              </w:rPr>
              <w:t>PO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4</w:t>
            </w:r>
            <w:r w:rsidRPr="00E7064A">
              <w:rPr>
                <w:bCs/>
                <w:sz w:val="24"/>
                <w:szCs w:val="24"/>
                <w:lang w:val="en-US"/>
              </w:rPr>
              <w:t>+Mg(NO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3</w:t>
            </w:r>
            <w:r w:rsidRPr="00E7064A">
              <w:rPr>
                <w:bCs/>
                <w:sz w:val="24"/>
                <w:szCs w:val="24"/>
                <w:lang w:val="en-US"/>
              </w:rPr>
              <w:t>)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26DCBAAC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sz w:val="24"/>
                <w:szCs w:val="24"/>
                <w:shd w:val="clear" w:color="auto" w:fill="FFFFFF"/>
              </w:rPr>
              <w:t>15+10</w:t>
            </w:r>
            <w:r w:rsidRPr="00E7064A">
              <w:rPr>
                <w:sz w:val="24"/>
                <w:szCs w:val="24"/>
              </w:rPr>
              <w:br/>
            </w:r>
            <w:r w:rsidRPr="00E7064A">
              <w:rPr>
                <w:sz w:val="24"/>
                <w:szCs w:val="24"/>
                <w:shd w:val="clear" w:color="auto" w:fill="FFFFFF"/>
              </w:rPr>
              <w:t>200+10</w:t>
            </w:r>
          </w:p>
        </w:tc>
      </w:tr>
      <w:tr w:rsidR="00EF5C6A" w:rsidRPr="00E7064A" w14:paraId="3EBB35E3" w14:textId="77777777" w:rsidTr="005124ED">
        <w:tc>
          <w:tcPr>
            <w:tcW w:w="3190" w:type="dxa"/>
          </w:tcPr>
          <w:p w14:paraId="7053C4E9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</w:rPr>
            </w:pPr>
            <w:r w:rsidRPr="00E7064A">
              <w:rPr>
                <w:bCs/>
                <w:sz w:val="24"/>
                <w:szCs w:val="24"/>
              </w:rPr>
              <w:t>Цинк</w:t>
            </w:r>
          </w:p>
        </w:tc>
        <w:tc>
          <w:tcPr>
            <w:tcW w:w="3190" w:type="dxa"/>
          </w:tcPr>
          <w:p w14:paraId="58B61841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Pd+Mg</w:t>
            </w:r>
            <w:proofErr w:type="spellEnd"/>
            <w:r w:rsidRPr="00E7064A">
              <w:rPr>
                <w:bCs/>
                <w:sz w:val="24"/>
                <w:szCs w:val="24"/>
                <w:lang w:val="en-US"/>
              </w:rPr>
              <w:t>(NO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3</w:t>
            </w:r>
            <w:r w:rsidRPr="00E7064A">
              <w:rPr>
                <w:bCs/>
                <w:sz w:val="24"/>
                <w:szCs w:val="24"/>
                <w:lang w:val="en-US"/>
              </w:rPr>
              <w:t>)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2</w:t>
            </w:r>
            <w:r w:rsidRPr="00E7064A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7064A">
              <w:rPr>
                <w:bCs/>
                <w:sz w:val="24"/>
                <w:szCs w:val="24"/>
              </w:rPr>
              <w:t>или</w:t>
            </w:r>
          </w:p>
          <w:p w14:paraId="5CCD47F5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Mg(NO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3</w:t>
            </w:r>
            <w:r w:rsidRPr="00E7064A">
              <w:rPr>
                <w:bCs/>
                <w:sz w:val="24"/>
                <w:szCs w:val="24"/>
                <w:lang w:val="en-US"/>
              </w:rPr>
              <w:t>)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90" w:type="dxa"/>
          </w:tcPr>
          <w:p w14:paraId="4A4E73BF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sz w:val="24"/>
                <w:szCs w:val="24"/>
                <w:shd w:val="clear" w:color="auto" w:fill="FFFFFF"/>
              </w:rPr>
              <w:t>15+10</w:t>
            </w:r>
            <w:r w:rsidRPr="00E7064A">
              <w:rPr>
                <w:sz w:val="24"/>
                <w:szCs w:val="24"/>
              </w:rPr>
              <w:br/>
            </w:r>
            <w:r w:rsidRPr="00E7064A">
              <w:rPr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EF5C6A" w:rsidRPr="00E7064A" w14:paraId="2F96FB47" w14:textId="77777777" w:rsidTr="005124ED">
        <w:tc>
          <w:tcPr>
            <w:tcW w:w="3190" w:type="dxa"/>
          </w:tcPr>
          <w:p w14:paraId="2F0F1497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</w:rPr>
            </w:pPr>
            <w:r w:rsidRPr="00E7064A">
              <w:rPr>
                <w:bCs/>
                <w:sz w:val="24"/>
                <w:szCs w:val="24"/>
              </w:rPr>
              <w:t>Хром</w:t>
            </w:r>
          </w:p>
        </w:tc>
        <w:tc>
          <w:tcPr>
            <w:tcW w:w="3190" w:type="dxa"/>
          </w:tcPr>
          <w:p w14:paraId="7095B780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Mg(NO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3</w:t>
            </w:r>
            <w:r w:rsidRPr="00E7064A">
              <w:rPr>
                <w:bCs/>
                <w:sz w:val="24"/>
                <w:szCs w:val="24"/>
                <w:lang w:val="en-US"/>
              </w:rPr>
              <w:t>)</w:t>
            </w:r>
            <w:r w:rsidRPr="00E7064A">
              <w:rPr>
                <w:b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90" w:type="dxa"/>
          </w:tcPr>
          <w:p w14:paraId="3AAD90C0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</w:rPr>
            </w:pPr>
            <w:r w:rsidRPr="00E7064A">
              <w:rPr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EF5C6A" w:rsidRPr="00E7064A" w14:paraId="3F43C12E" w14:textId="77777777" w:rsidTr="005124ED">
        <w:tc>
          <w:tcPr>
            <w:tcW w:w="9570" w:type="dxa"/>
            <w:gridSpan w:val="3"/>
          </w:tcPr>
          <w:p w14:paraId="09CAAC61" w14:textId="28F66728" w:rsidR="00EF5C6A" w:rsidRPr="00E7064A" w:rsidRDefault="00EF5C6A" w:rsidP="00EF5C6A">
            <w:pPr>
              <w:rPr>
                <w:color w:val="5D6577"/>
                <w:shd w:val="clear" w:color="auto" w:fill="FFFFFF"/>
              </w:rPr>
            </w:pPr>
            <w:r w:rsidRPr="00E7064A">
              <w:rPr>
                <w:shd w:val="clear" w:color="auto" w:fill="FFFFFF"/>
              </w:rPr>
              <w:t>* Приведенные массы модификаторов являются рекомендуемыми и соответствуют объему 10 мм</w:t>
            </w:r>
            <w:r w:rsidRPr="00E7064A">
              <w:rPr>
                <w:shd w:val="clear" w:color="auto" w:fill="FFFFFF"/>
                <w:vertAlign w:val="superscript"/>
              </w:rPr>
              <w:t>3</w:t>
            </w:r>
            <w:r w:rsidRPr="00E7064A">
              <w:rPr>
                <w:shd w:val="clear" w:color="auto" w:fill="FFFFFF"/>
              </w:rPr>
              <w:t xml:space="preserve"> модификатора. Следует руководствоваться рекомендациями изготовителя прибора.</w:t>
            </w:r>
          </w:p>
        </w:tc>
      </w:tr>
    </w:tbl>
    <w:p w14:paraId="2556E78A" w14:textId="77777777" w:rsidR="00EF5C6A" w:rsidRPr="00E7064A" w:rsidRDefault="00EF5C6A" w:rsidP="00EF5C6A">
      <w:pPr>
        <w:shd w:val="clear" w:color="auto" w:fill="FFFFFF"/>
        <w:tabs>
          <w:tab w:val="left" w:pos="1134"/>
          <w:tab w:val="left" w:pos="7020"/>
        </w:tabs>
        <w:ind w:firstLine="709"/>
        <w:jc w:val="both"/>
        <w:rPr>
          <w:sz w:val="24"/>
          <w:szCs w:val="24"/>
        </w:rPr>
      </w:pPr>
    </w:p>
    <w:p w14:paraId="11FD6D35" w14:textId="019118BC" w:rsidR="00EF5C6A" w:rsidRPr="00E7064A" w:rsidRDefault="00EF5C6A" w:rsidP="00EF5C6A">
      <w:pPr>
        <w:shd w:val="clear" w:color="auto" w:fill="FFFFFF"/>
        <w:tabs>
          <w:tab w:val="left" w:pos="1134"/>
          <w:tab w:val="left" w:pos="7020"/>
        </w:tabs>
        <w:ind w:firstLine="709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Модификаторы матрицы вводят как при измерении подготовленных проб, так и при измерении </w:t>
      </w:r>
      <w:proofErr w:type="spellStart"/>
      <w:r w:rsidRPr="00E7064A">
        <w:rPr>
          <w:sz w:val="24"/>
          <w:szCs w:val="24"/>
        </w:rPr>
        <w:t>градуировочных</w:t>
      </w:r>
      <w:proofErr w:type="spellEnd"/>
      <w:r w:rsidRPr="00E7064A">
        <w:rPr>
          <w:sz w:val="24"/>
          <w:szCs w:val="24"/>
        </w:rPr>
        <w:t xml:space="preserve"> растворов и холостых проб. Для введения количества модификатора, рекомендованного в таблице 3, требуется 10 мм</w:t>
      </w:r>
      <w:r w:rsidRPr="00E7064A">
        <w:rPr>
          <w:sz w:val="24"/>
          <w:szCs w:val="24"/>
          <w:vertAlign w:val="superscript"/>
        </w:rPr>
        <w:t>3</w:t>
      </w:r>
      <w:r w:rsidRPr="00E7064A">
        <w:rPr>
          <w:sz w:val="24"/>
          <w:szCs w:val="24"/>
        </w:rPr>
        <w:t xml:space="preserve"> соответствующего раствора (см. 11.2.4.1-11.2.4.4). Раствор вводят дозатором или </w:t>
      </w:r>
      <w:proofErr w:type="spellStart"/>
      <w:r w:rsidRPr="00E7064A">
        <w:rPr>
          <w:sz w:val="24"/>
          <w:szCs w:val="24"/>
        </w:rPr>
        <w:t>автосемплером</w:t>
      </w:r>
      <w:proofErr w:type="spellEnd"/>
      <w:r w:rsidRPr="00E7064A">
        <w:rPr>
          <w:sz w:val="24"/>
          <w:szCs w:val="24"/>
        </w:rPr>
        <w:t xml:space="preserve"> непосредственно в графитовую кювету перед дозированием подготовленной пробы. Допускается добавлять модификатор непосредственно в подготовленную пробу, градуировочные растворы и холостую пробу и затем дозировать в графитовую кювету.</w:t>
      </w:r>
    </w:p>
    <w:p w14:paraId="42533616" w14:textId="77777777" w:rsidR="00EF5C6A" w:rsidRPr="00E7064A" w:rsidRDefault="00EF5C6A" w:rsidP="00EF5C6A">
      <w:pPr>
        <w:shd w:val="clear" w:color="auto" w:fill="FFFFFF"/>
        <w:tabs>
          <w:tab w:val="left" w:pos="1134"/>
          <w:tab w:val="left" w:pos="7020"/>
        </w:tabs>
        <w:ind w:firstLine="709"/>
        <w:jc w:val="both"/>
        <w:rPr>
          <w:sz w:val="24"/>
          <w:szCs w:val="24"/>
        </w:rPr>
      </w:pPr>
    </w:p>
    <w:p w14:paraId="72E275DF" w14:textId="3ABEDCCB" w:rsidR="00EF5C6A" w:rsidRPr="00E7064A" w:rsidRDefault="00EF5C6A" w:rsidP="00EF5C6A">
      <w:pPr>
        <w:pStyle w:val="a8"/>
        <w:shd w:val="clear" w:color="auto" w:fill="FFFFFF"/>
        <w:tabs>
          <w:tab w:val="left" w:pos="1134"/>
          <w:tab w:val="left" w:pos="7020"/>
        </w:tabs>
        <w:ind w:left="0" w:firstLine="709"/>
        <w:jc w:val="both"/>
        <w:rPr>
          <w:sz w:val="24"/>
          <w:szCs w:val="24"/>
        </w:rPr>
      </w:pPr>
      <w:r w:rsidRPr="00E7064A">
        <w:rPr>
          <w:b/>
          <w:sz w:val="24"/>
          <w:szCs w:val="24"/>
        </w:rPr>
        <w:t>13 Обработка и представление результата измерений</w:t>
      </w:r>
    </w:p>
    <w:p w14:paraId="74D0D343" w14:textId="77777777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sz w:val="24"/>
          <w:szCs w:val="24"/>
        </w:rPr>
      </w:pPr>
    </w:p>
    <w:p w14:paraId="0A4596DF" w14:textId="151D4F99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13.1 Используя </w:t>
      </w:r>
      <w:proofErr w:type="spellStart"/>
      <w:r w:rsidRPr="00E7064A">
        <w:rPr>
          <w:bCs/>
          <w:sz w:val="24"/>
          <w:szCs w:val="24"/>
        </w:rPr>
        <w:t>градуировочную</w:t>
      </w:r>
      <w:proofErr w:type="spellEnd"/>
      <w:r w:rsidRPr="00E7064A">
        <w:rPr>
          <w:bCs/>
          <w:sz w:val="24"/>
          <w:szCs w:val="24"/>
        </w:rPr>
        <w:t xml:space="preserve"> характеристику, установленную по </w:t>
      </w:r>
      <w:r w:rsidR="002F076E" w:rsidRPr="00E7064A">
        <w:rPr>
          <w:bCs/>
          <w:sz w:val="24"/>
          <w:szCs w:val="24"/>
        </w:rPr>
        <w:t>11</w:t>
      </w:r>
      <w:r w:rsidRPr="00E7064A">
        <w:rPr>
          <w:bCs/>
          <w:sz w:val="24"/>
          <w:szCs w:val="24"/>
        </w:rPr>
        <w:t>.4, при помощи программного обеспечения к прибору вычисляют значения массовой концентрации элемента в подготовленных пробах (исходных или разбавленных по 1</w:t>
      </w:r>
      <w:r w:rsidR="002F076E" w:rsidRPr="00E7064A">
        <w:rPr>
          <w:bCs/>
          <w:sz w:val="24"/>
          <w:szCs w:val="24"/>
        </w:rPr>
        <w:t>2</w:t>
      </w:r>
      <w:r w:rsidRPr="00E7064A">
        <w:rPr>
          <w:bCs/>
          <w:sz w:val="24"/>
          <w:szCs w:val="24"/>
        </w:rPr>
        <w:t xml:space="preserve">.3) и холостых пробах (см. </w:t>
      </w:r>
      <w:r w:rsidR="002F076E" w:rsidRPr="00E7064A">
        <w:rPr>
          <w:bCs/>
          <w:sz w:val="24"/>
          <w:szCs w:val="24"/>
        </w:rPr>
        <w:t>10</w:t>
      </w:r>
      <w:r w:rsidRPr="00E7064A">
        <w:rPr>
          <w:bCs/>
          <w:sz w:val="24"/>
          <w:szCs w:val="24"/>
        </w:rPr>
        <w:t>.2) для каждого ввода (см. 1</w:t>
      </w:r>
      <w:r w:rsidR="002F076E" w:rsidRPr="00E7064A">
        <w:rPr>
          <w:bCs/>
          <w:sz w:val="24"/>
          <w:szCs w:val="24"/>
        </w:rPr>
        <w:t>2</w:t>
      </w:r>
      <w:r w:rsidRPr="00E7064A">
        <w:rPr>
          <w:bCs/>
          <w:sz w:val="24"/>
          <w:szCs w:val="24"/>
        </w:rPr>
        <w:t>.2).</w:t>
      </w:r>
    </w:p>
    <w:p w14:paraId="2AB9A149" w14:textId="13607F92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13.2 </w:t>
      </w:r>
      <w:r w:rsidR="002F076E" w:rsidRPr="00E7064A">
        <w:rPr>
          <w:bCs/>
          <w:sz w:val="24"/>
          <w:szCs w:val="24"/>
        </w:rPr>
        <w:t>Находят среднеарифметическое значений, полученных по 13.1 для всех вводов и принимают его за массовую концентрацию элемента в подготовленной пробе - исходной или разбавленной по 12.3 (</w:t>
      </w:r>
      <w:proofErr w:type="spellStart"/>
      <w:r w:rsidR="002F076E" w:rsidRPr="00E7064A">
        <w:rPr>
          <w:bCs/>
          <w:i/>
          <w:iCs/>
          <w:sz w:val="24"/>
          <w:szCs w:val="24"/>
        </w:rPr>
        <w:t>Спр</w:t>
      </w:r>
      <w:proofErr w:type="spellEnd"/>
      <w:r w:rsidR="002F076E" w:rsidRPr="00E7064A">
        <w:rPr>
          <w:bCs/>
          <w:sz w:val="24"/>
          <w:szCs w:val="24"/>
        </w:rPr>
        <w:t>, мкг/дм</w:t>
      </w:r>
      <w:r w:rsidR="002F076E" w:rsidRPr="00E7064A">
        <w:rPr>
          <w:bCs/>
          <w:sz w:val="24"/>
          <w:szCs w:val="24"/>
          <w:vertAlign w:val="superscript"/>
        </w:rPr>
        <w:t>3</w:t>
      </w:r>
      <w:r w:rsidR="002F076E" w:rsidRPr="00E7064A">
        <w:rPr>
          <w:bCs/>
          <w:sz w:val="24"/>
          <w:szCs w:val="24"/>
        </w:rPr>
        <w:t>) или холостой пробе (</w:t>
      </w:r>
      <w:proofErr w:type="spellStart"/>
      <w:r w:rsidR="002F076E" w:rsidRPr="00E7064A">
        <w:rPr>
          <w:bCs/>
          <w:i/>
          <w:iCs/>
          <w:sz w:val="24"/>
          <w:szCs w:val="24"/>
        </w:rPr>
        <w:t>Схол</w:t>
      </w:r>
      <w:proofErr w:type="spellEnd"/>
      <w:r w:rsidR="002F076E" w:rsidRPr="00E7064A">
        <w:rPr>
          <w:bCs/>
          <w:sz w:val="24"/>
          <w:szCs w:val="24"/>
        </w:rPr>
        <w:t>, мкг/дм</w:t>
      </w:r>
      <w:r w:rsidR="002F076E" w:rsidRPr="00E7064A">
        <w:rPr>
          <w:bCs/>
          <w:sz w:val="24"/>
          <w:szCs w:val="24"/>
          <w:vertAlign w:val="superscript"/>
        </w:rPr>
        <w:t>3</w:t>
      </w:r>
      <w:r w:rsidR="002F076E" w:rsidRPr="00E7064A">
        <w:rPr>
          <w:bCs/>
          <w:sz w:val="24"/>
          <w:szCs w:val="24"/>
        </w:rPr>
        <w:t>).</w:t>
      </w:r>
    </w:p>
    <w:p w14:paraId="2E6D30CE" w14:textId="1637A301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13.3 Массовую концентрацию элемента в </w:t>
      </w:r>
      <w:r w:rsidR="00B9189E" w:rsidRPr="00E7064A">
        <w:rPr>
          <w:sz w:val="24"/>
          <w:szCs w:val="24"/>
        </w:rPr>
        <w:t xml:space="preserve">анализируемой вытяжке пробы </w:t>
      </w:r>
      <w:r w:rsidRPr="00E7064A">
        <w:rPr>
          <w:bCs/>
          <w:sz w:val="24"/>
          <w:szCs w:val="24"/>
        </w:rPr>
        <w:t>(</w:t>
      </w:r>
      <w:r w:rsidRPr="00E7064A">
        <w:rPr>
          <w:bCs/>
          <w:i/>
          <w:iCs/>
          <w:sz w:val="24"/>
          <w:szCs w:val="24"/>
        </w:rPr>
        <w:t>Х</w:t>
      </w:r>
      <w:r w:rsidRPr="00E7064A">
        <w:rPr>
          <w:bCs/>
          <w:sz w:val="24"/>
          <w:szCs w:val="24"/>
        </w:rPr>
        <w:t>, мг/дм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) вычисляют при помощи программного обеспечения к прибору или по формуле (3):</w:t>
      </w:r>
    </w:p>
    <w:p w14:paraId="2DF62D06" w14:textId="77777777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4"/>
        <w:gridCol w:w="535"/>
        <w:gridCol w:w="555"/>
      </w:tblGrid>
      <w:tr w:rsidR="009D32C4" w:rsidRPr="00E7064A" w14:paraId="0292AD27" w14:textId="77777777" w:rsidTr="005124ED">
        <w:tc>
          <w:tcPr>
            <w:tcW w:w="8264" w:type="dxa"/>
          </w:tcPr>
          <w:p w14:paraId="509FEB95" w14:textId="14F1C63D" w:rsidR="009D32C4" w:rsidRPr="00E7064A" w:rsidRDefault="009D32C4" w:rsidP="005124ED">
            <w:pPr>
              <w:jc w:val="both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X=0,001∙(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пр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∙f-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хол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)∙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535" w:type="dxa"/>
          </w:tcPr>
          <w:p w14:paraId="221D9AFB" w14:textId="77777777" w:rsidR="009D32C4" w:rsidRPr="00E7064A" w:rsidRDefault="009D32C4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64CF5F94" w14:textId="36508384" w:rsidR="009D32C4" w:rsidRPr="00E7064A" w:rsidRDefault="009D32C4" w:rsidP="005124ED">
            <w:pPr>
              <w:jc w:val="both"/>
              <w:rPr>
                <w:sz w:val="24"/>
                <w:szCs w:val="24"/>
              </w:rPr>
            </w:pPr>
            <w:r w:rsidRPr="00E7064A">
              <w:rPr>
                <w:sz w:val="24"/>
                <w:szCs w:val="24"/>
              </w:rPr>
              <w:t>(3)</w:t>
            </w:r>
          </w:p>
        </w:tc>
      </w:tr>
    </w:tbl>
    <w:p w14:paraId="0E97C216" w14:textId="77777777" w:rsidR="005D0A15" w:rsidRPr="00E7064A" w:rsidRDefault="005D0A15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sz w:val="24"/>
          <w:szCs w:val="24"/>
        </w:rPr>
      </w:pPr>
    </w:p>
    <w:p w14:paraId="6DA45ABD" w14:textId="77777777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где </w:t>
      </w:r>
      <w:proofErr w:type="spellStart"/>
      <w:r w:rsidRPr="00E7064A">
        <w:rPr>
          <w:bCs/>
          <w:i/>
          <w:iCs/>
          <w:sz w:val="24"/>
          <w:szCs w:val="24"/>
        </w:rPr>
        <w:t>С</w:t>
      </w:r>
      <w:r w:rsidRPr="00E7064A">
        <w:rPr>
          <w:bCs/>
          <w:sz w:val="24"/>
          <w:szCs w:val="24"/>
          <w:vertAlign w:val="subscript"/>
        </w:rPr>
        <w:t>пр</w:t>
      </w:r>
      <w:proofErr w:type="spellEnd"/>
      <w:r w:rsidRPr="00E7064A">
        <w:rPr>
          <w:bCs/>
          <w:sz w:val="24"/>
          <w:szCs w:val="24"/>
        </w:rPr>
        <w:t xml:space="preserve"> - массовая концентрация элемента в подготовленной пробе по 11.2, мкг/дм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;</w:t>
      </w:r>
    </w:p>
    <w:p w14:paraId="5539EA56" w14:textId="77777777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sz w:val="24"/>
          <w:szCs w:val="24"/>
        </w:rPr>
      </w:pPr>
      <w:proofErr w:type="spellStart"/>
      <w:r w:rsidRPr="00E7064A">
        <w:rPr>
          <w:bCs/>
          <w:i/>
          <w:iCs/>
          <w:sz w:val="24"/>
          <w:szCs w:val="24"/>
        </w:rPr>
        <w:t>С</w:t>
      </w:r>
      <w:r w:rsidRPr="00E7064A">
        <w:rPr>
          <w:bCs/>
          <w:i/>
          <w:iCs/>
          <w:sz w:val="24"/>
          <w:szCs w:val="24"/>
          <w:vertAlign w:val="subscript"/>
        </w:rPr>
        <w:t>хол</w:t>
      </w:r>
      <w:proofErr w:type="spellEnd"/>
      <w:r w:rsidRPr="00E7064A">
        <w:rPr>
          <w:bCs/>
          <w:sz w:val="24"/>
          <w:szCs w:val="24"/>
        </w:rPr>
        <w:t xml:space="preserve"> - массовая концентрация элемента в холостой пробе по 11.2, мкг/дм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;</w:t>
      </w:r>
    </w:p>
    <w:p w14:paraId="29DFD1D1" w14:textId="4EC99FF0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sz w:val="24"/>
          <w:szCs w:val="24"/>
        </w:rPr>
      </w:pPr>
      <w:r w:rsidRPr="00E7064A">
        <w:rPr>
          <w:bCs/>
          <w:i/>
          <w:iCs/>
          <w:sz w:val="24"/>
          <w:szCs w:val="24"/>
          <w:lang w:val="en-US"/>
        </w:rPr>
        <w:t>f</w:t>
      </w:r>
      <w:r w:rsidRPr="00E7064A">
        <w:rPr>
          <w:bCs/>
          <w:sz w:val="24"/>
          <w:szCs w:val="24"/>
        </w:rPr>
        <w:t xml:space="preserve"> - коэффициент разбавления пробы по 1</w:t>
      </w:r>
      <w:r w:rsidR="009D32C4" w:rsidRPr="00E7064A">
        <w:rPr>
          <w:bCs/>
          <w:sz w:val="24"/>
          <w:szCs w:val="24"/>
        </w:rPr>
        <w:t>2</w:t>
      </w:r>
      <w:r w:rsidRPr="00E7064A">
        <w:rPr>
          <w:bCs/>
          <w:sz w:val="24"/>
          <w:szCs w:val="24"/>
        </w:rPr>
        <w:t>.3;</w:t>
      </w:r>
    </w:p>
    <w:p w14:paraId="0A80F9F9" w14:textId="79A17898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color w:val="FF0000"/>
          <w:sz w:val="24"/>
          <w:szCs w:val="24"/>
        </w:rPr>
      </w:pPr>
      <w:proofErr w:type="gramStart"/>
      <w:r w:rsidRPr="00E7064A">
        <w:rPr>
          <w:bCs/>
          <w:i/>
          <w:iCs/>
          <w:sz w:val="24"/>
          <w:szCs w:val="24"/>
          <w:lang w:val="en-US"/>
        </w:rPr>
        <w:t>V</w:t>
      </w:r>
      <w:r w:rsidRPr="00E7064A">
        <w:rPr>
          <w:bCs/>
          <w:i/>
          <w:iCs/>
          <w:sz w:val="24"/>
          <w:szCs w:val="24"/>
          <w:vertAlign w:val="subscript"/>
        </w:rPr>
        <w:t>1</w:t>
      </w:r>
      <w:r w:rsidRPr="00E7064A">
        <w:rPr>
          <w:bCs/>
          <w:sz w:val="24"/>
          <w:szCs w:val="24"/>
          <w:vertAlign w:val="subscript"/>
        </w:rPr>
        <w:t xml:space="preserve">  </w:t>
      </w:r>
      <w:r w:rsidRPr="00E7064A">
        <w:rPr>
          <w:bCs/>
          <w:sz w:val="24"/>
          <w:szCs w:val="24"/>
        </w:rPr>
        <w:t>-</w:t>
      </w:r>
      <w:proofErr w:type="gramEnd"/>
      <w:r w:rsidRPr="00E7064A">
        <w:rPr>
          <w:bCs/>
          <w:sz w:val="24"/>
          <w:szCs w:val="24"/>
        </w:rPr>
        <w:t xml:space="preserve"> объем </w:t>
      </w:r>
      <w:proofErr w:type="spellStart"/>
      <w:r w:rsidRPr="00E7064A">
        <w:rPr>
          <w:bCs/>
          <w:sz w:val="24"/>
          <w:szCs w:val="24"/>
        </w:rPr>
        <w:t>аликвоты</w:t>
      </w:r>
      <w:proofErr w:type="spellEnd"/>
      <w:r w:rsidRPr="00E7064A">
        <w:rPr>
          <w:bCs/>
          <w:sz w:val="24"/>
          <w:szCs w:val="24"/>
        </w:rPr>
        <w:t xml:space="preserve"> </w:t>
      </w:r>
      <w:r w:rsidR="00B9189E" w:rsidRPr="00E7064A">
        <w:rPr>
          <w:sz w:val="24"/>
          <w:szCs w:val="24"/>
        </w:rPr>
        <w:t>анализируемой вытяжки пробы</w:t>
      </w:r>
      <w:r w:rsidRPr="00E7064A">
        <w:rPr>
          <w:bCs/>
          <w:sz w:val="24"/>
          <w:szCs w:val="24"/>
        </w:rPr>
        <w:t>, см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;</w:t>
      </w:r>
    </w:p>
    <w:p w14:paraId="11027E08" w14:textId="04305D4D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color w:val="FF0000"/>
          <w:sz w:val="24"/>
          <w:szCs w:val="24"/>
        </w:rPr>
      </w:pPr>
      <w:r w:rsidRPr="00E7064A">
        <w:rPr>
          <w:bCs/>
          <w:i/>
          <w:iCs/>
          <w:sz w:val="24"/>
          <w:szCs w:val="24"/>
          <w:lang w:val="en-US"/>
        </w:rPr>
        <w:t>V</w:t>
      </w:r>
      <w:r w:rsidRPr="00E7064A">
        <w:rPr>
          <w:bCs/>
          <w:i/>
          <w:iCs/>
          <w:sz w:val="24"/>
          <w:szCs w:val="24"/>
          <w:vertAlign w:val="subscript"/>
        </w:rPr>
        <w:t>2</w:t>
      </w:r>
      <w:r w:rsidRPr="00E7064A">
        <w:rPr>
          <w:bCs/>
          <w:sz w:val="24"/>
          <w:szCs w:val="24"/>
        </w:rPr>
        <w:t xml:space="preserve"> - объем </w:t>
      </w:r>
      <w:r w:rsidR="00B9189E" w:rsidRPr="00E7064A">
        <w:rPr>
          <w:sz w:val="24"/>
          <w:szCs w:val="24"/>
        </w:rPr>
        <w:t>анализируемой вытяжки пробы</w:t>
      </w:r>
      <w:r w:rsidRPr="00E7064A">
        <w:rPr>
          <w:bCs/>
          <w:sz w:val="24"/>
          <w:szCs w:val="24"/>
        </w:rPr>
        <w:t xml:space="preserve">, подготовленный по </w:t>
      </w:r>
      <w:r w:rsidR="009D32C4" w:rsidRPr="00E7064A">
        <w:rPr>
          <w:bCs/>
          <w:sz w:val="24"/>
          <w:szCs w:val="24"/>
        </w:rPr>
        <w:t>10</w:t>
      </w:r>
      <w:r w:rsidRPr="00E7064A">
        <w:rPr>
          <w:bCs/>
          <w:sz w:val="24"/>
          <w:szCs w:val="24"/>
        </w:rPr>
        <w:t>.2, см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;</w:t>
      </w:r>
    </w:p>
    <w:p w14:paraId="27A9B1B4" w14:textId="77777777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>0,001 - коэффициент согласования размерности единиц массы.</w:t>
      </w:r>
    </w:p>
    <w:p w14:paraId="34131418" w14:textId="77777777" w:rsidR="00EF5C6A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bCs/>
          <w:sz w:val="24"/>
          <w:szCs w:val="24"/>
        </w:rPr>
      </w:pPr>
    </w:p>
    <w:p w14:paraId="5AF69E0E" w14:textId="5D3F9B32" w:rsidR="00EF5C6A" w:rsidRPr="00E7064A" w:rsidRDefault="00EF5C6A" w:rsidP="00EF5C6A">
      <w:pPr>
        <w:ind w:firstLine="709"/>
        <w:jc w:val="both"/>
        <w:rPr>
          <w:b/>
          <w:sz w:val="24"/>
          <w:szCs w:val="24"/>
        </w:rPr>
      </w:pPr>
      <w:r w:rsidRPr="00E7064A">
        <w:rPr>
          <w:b/>
          <w:sz w:val="24"/>
          <w:szCs w:val="24"/>
        </w:rPr>
        <w:t>14 Контроль качества результатов измерений</w:t>
      </w:r>
    </w:p>
    <w:p w14:paraId="421A67E9" w14:textId="77777777" w:rsidR="00EF5C6A" w:rsidRPr="00E7064A" w:rsidRDefault="00EF5C6A" w:rsidP="00EF5C6A">
      <w:pPr>
        <w:ind w:firstLine="709"/>
        <w:jc w:val="both"/>
        <w:rPr>
          <w:bCs/>
          <w:sz w:val="24"/>
          <w:szCs w:val="24"/>
        </w:rPr>
      </w:pPr>
    </w:p>
    <w:p w14:paraId="0A1133E8" w14:textId="460C6A05" w:rsidR="00EF5C6A" w:rsidRPr="00E7064A" w:rsidRDefault="00EF5C6A" w:rsidP="00EF5C6A">
      <w:pPr>
        <w:ind w:firstLine="709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14.1 Результаты измерений массовой концентрации элемента в анализируемой пробе </w:t>
      </w:r>
      <w:r w:rsidRPr="00E7064A">
        <w:rPr>
          <w:bCs/>
          <w:i/>
          <w:iCs/>
          <w:sz w:val="24"/>
          <w:szCs w:val="24"/>
        </w:rPr>
        <w:t>Х</w:t>
      </w:r>
      <w:r w:rsidRPr="00E7064A">
        <w:rPr>
          <w:bCs/>
          <w:sz w:val="24"/>
          <w:szCs w:val="24"/>
        </w:rPr>
        <w:t>, мг/дм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 xml:space="preserve"> (см. 1</w:t>
      </w:r>
      <w:r w:rsidR="002F076E" w:rsidRPr="00E7064A">
        <w:rPr>
          <w:bCs/>
          <w:sz w:val="24"/>
          <w:szCs w:val="24"/>
        </w:rPr>
        <w:t>3</w:t>
      </w:r>
      <w:r w:rsidRPr="00E7064A">
        <w:rPr>
          <w:bCs/>
          <w:sz w:val="24"/>
          <w:szCs w:val="24"/>
        </w:rPr>
        <w:t>.3), представляют в виде (при подтвержденном в лаборатории соответствии аналитической процедуры требованиям настоящего стандарта)</w:t>
      </w:r>
    </w:p>
    <w:p w14:paraId="51011216" w14:textId="77777777" w:rsidR="00EF5C6A" w:rsidRPr="00E7064A" w:rsidRDefault="00EF5C6A" w:rsidP="00EF5C6A">
      <w:pPr>
        <w:ind w:firstLine="709"/>
        <w:jc w:val="both"/>
        <w:rPr>
          <w:bCs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4"/>
        <w:gridCol w:w="535"/>
        <w:gridCol w:w="555"/>
      </w:tblGrid>
      <w:tr w:rsidR="009D32C4" w:rsidRPr="00E7064A" w14:paraId="337FF51C" w14:textId="77777777" w:rsidTr="005124ED">
        <w:tc>
          <w:tcPr>
            <w:tcW w:w="8264" w:type="dxa"/>
          </w:tcPr>
          <w:p w14:paraId="6B3B8864" w14:textId="6C6785A9" w:rsidR="009D32C4" w:rsidRPr="00E7064A" w:rsidRDefault="009D32C4" w:rsidP="005124ED">
            <w:pPr>
              <w:jc w:val="both"/>
              <w:rPr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X±∆,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либо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X±U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oMath>
            </m:oMathPara>
          </w:p>
        </w:tc>
        <w:tc>
          <w:tcPr>
            <w:tcW w:w="535" w:type="dxa"/>
          </w:tcPr>
          <w:p w14:paraId="65EC64E7" w14:textId="77777777" w:rsidR="009D32C4" w:rsidRPr="00E7064A" w:rsidRDefault="009D32C4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38E7E66F" w14:textId="6AF794A3" w:rsidR="009D32C4" w:rsidRPr="00E7064A" w:rsidRDefault="009D32C4" w:rsidP="005124ED">
            <w:pPr>
              <w:jc w:val="both"/>
              <w:rPr>
                <w:sz w:val="24"/>
                <w:szCs w:val="24"/>
              </w:rPr>
            </w:pPr>
            <w:r w:rsidRPr="00E7064A">
              <w:rPr>
                <w:sz w:val="24"/>
                <w:szCs w:val="24"/>
              </w:rPr>
              <w:t>(</w:t>
            </w:r>
            <w:r w:rsidRPr="00E7064A">
              <w:rPr>
                <w:sz w:val="24"/>
                <w:szCs w:val="24"/>
                <w:lang w:val="en-US"/>
              </w:rPr>
              <w:t>4</w:t>
            </w:r>
            <w:r w:rsidRPr="00E7064A">
              <w:rPr>
                <w:sz w:val="24"/>
                <w:szCs w:val="24"/>
              </w:rPr>
              <w:t>)</w:t>
            </w:r>
          </w:p>
        </w:tc>
      </w:tr>
    </w:tbl>
    <w:p w14:paraId="26D8EE52" w14:textId="77777777" w:rsidR="009D32C4" w:rsidRPr="00E7064A" w:rsidRDefault="009D32C4" w:rsidP="00EF5C6A">
      <w:pPr>
        <w:ind w:firstLine="709"/>
        <w:jc w:val="both"/>
        <w:rPr>
          <w:bCs/>
          <w:sz w:val="24"/>
          <w:szCs w:val="24"/>
        </w:rPr>
      </w:pPr>
    </w:p>
    <w:p w14:paraId="170899B5" w14:textId="77777777" w:rsidR="00EF5C6A" w:rsidRPr="00E7064A" w:rsidRDefault="00EF5C6A" w:rsidP="00EF5C6A">
      <w:pPr>
        <w:ind w:firstLine="709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где </w:t>
      </w:r>
      <w:r w:rsidRPr="00E7064A">
        <w:rPr>
          <w:bCs/>
          <w:i/>
          <w:iCs/>
          <w:sz w:val="24"/>
          <w:szCs w:val="24"/>
        </w:rPr>
        <w:t>Х</w:t>
      </w:r>
      <w:r w:rsidRPr="00E7064A">
        <w:rPr>
          <w:bCs/>
          <w:sz w:val="24"/>
          <w:szCs w:val="24"/>
        </w:rPr>
        <w:t xml:space="preserve"> - результат измерений, полученный в соответствии с процедурой по 11.4, мг/дм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;</w:t>
      </w:r>
    </w:p>
    <w:p w14:paraId="3FFD6648" w14:textId="77777777" w:rsidR="00EF5C6A" w:rsidRPr="00E7064A" w:rsidRDefault="00EF5C6A" w:rsidP="00EF5C6A">
      <w:pPr>
        <w:ind w:firstLine="709"/>
        <w:jc w:val="both"/>
        <w:rPr>
          <w:bCs/>
          <w:sz w:val="24"/>
          <w:szCs w:val="24"/>
        </w:rPr>
      </w:pPr>
      <w:r w:rsidRPr="00E7064A">
        <w:rPr>
          <w:bCs/>
          <w:i/>
          <w:iCs/>
          <w:sz w:val="24"/>
          <w:szCs w:val="24"/>
        </w:rPr>
        <w:t>Δ</w:t>
      </w:r>
      <w:r w:rsidRPr="00E7064A">
        <w:rPr>
          <w:bCs/>
          <w:sz w:val="24"/>
          <w:szCs w:val="24"/>
        </w:rPr>
        <w:t xml:space="preserve"> - границы абсолютной погрешности измерений массовой концентрации элемента для доверительной вероятности </w:t>
      </w:r>
      <w:r w:rsidRPr="00E7064A">
        <w:rPr>
          <w:bCs/>
          <w:i/>
          <w:iCs/>
          <w:sz w:val="24"/>
          <w:szCs w:val="24"/>
        </w:rPr>
        <w:t>P=</w:t>
      </w:r>
      <w:r w:rsidRPr="00E7064A">
        <w:rPr>
          <w:bCs/>
          <w:sz w:val="24"/>
          <w:szCs w:val="24"/>
        </w:rPr>
        <w:t>0,95, мг/дм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, вычисляемая по формуле (5):</w:t>
      </w:r>
    </w:p>
    <w:p w14:paraId="26204693" w14:textId="77777777" w:rsidR="009D32C4" w:rsidRPr="00E7064A" w:rsidRDefault="009D32C4" w:rsidP="00EF5C6A">
      <w:pPr>
        <w:ind w:firstLine="709"/>
        <w:jc w:val="both"/>
        <w:rPr>
          <w:bCs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4"/>
        <w:gridCol w:w="535"/>
        <w:gridCol w:w="555"/>
      </w:tblGrid>
      <w:tr w:rsidR="009D32C4" w:rsidRPr="00E7064A" w14:paraId="3B10F2B3" w14:textId="77777777" w:rsidTr="005124ED">
        <w:tc>
          <w:tcPr>
            <w:tcW w:w="8264" w:type="dxa"/>
          </w:tcPr>
          <w:p w14:paraId="1E47AB4E" w14:textId="2DAECC19" w:rsidR="009D32C4" w:rsidRPr="00E7064A" w:rsidRDefault="009D32C4" w:rsidP="009D32C4">
            <w:pPr>
              <w:ind w:firstLine="709"/>
              <w:jc w:val="both"/>
              <w:rPr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∆=0,01∙δ∙X</m:t>
                </m:r>
              </m:oMath>
            </m:oMathPara>
          </w:p>
        </w:tc>
        <w:tc>
          <w:tcPr>
            <w:tcW w:w="535" w:type="dxa"/>
          </w:tcPr>
          <w:p w14:paraId="3E839864" w14:textId="77777777" w:rsidR="009D32C4" w:rsidRPr="00E7064A" w:rsidRDefault="009D32C4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597A11FD" w14:textId="0AD56182" w:rsidR="009D32C4" w:rsidRPr="00E7064A" w:rsidRDefault="009D32C4" w:rsidP="005124ED">
            <w:pPr>
              <w:jc w:val="both"/>
              <w:rPr>
                <w:sz w:val="24"/>
                <w:szCs w:val="24"/>
              </w:rPr>
            </w:pPr>
            <w:r w:rsidRPr="00E7064A">
              <w:rPr>
                <w:sz w:val="24"/>
                <w:szCs w:val="24"/>
              </w:rPr>
              <w:t>(</w:t>
            </w:r>
            <w:r w:rsidRPr="00E7064A">
              <w:rPr>
                <w:sz w:val="24"/>
                <w:szCs w:val="24"/>
                <w:lang w:val="en-US"/>
              </w:rPr>
              <w:t>5</w:t>
            </w:r>
            <w:r w:rsidRPr="00E7064A">
              <w:rPr>
                <w:sz w:val="24"/>
                <w:szCs w:val="24"/>
              </w:rPr>
              <w:t>)</w:t>
            </w:r>
          </w:p>
        </w:tc>
      </w:tr>
      <w:tr w:rsidR="009D32C4" w:rsidRPr="00E7064A" w14:paraId="555A5EA2" w14:textId="77777777" w:rsidTr="005124ED">
        <w:tc>
          <w:tcPr>
            <w:tcW w:w="8264" w:type="dxa"/>
          </w:tcPr>
          <w:p w14:paraId="79C5D3EF" w14:textId="77777777" w:rsidR="009D32C4" w:rsidRPr="00E7064A" w:rsidRDefault="009D32C4" w:rsidP="009D32C4">
            <w:pPr>
              <w:ind w:firstLine="709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35" w:type="dxa"/>
          </w:tcPr>
          <w:p w14:paraId="35605E67" w14:textId="77777777" w:rsidR="009D32C4" w:rsidRPr="00E7064A" w:rsidRDefault="009D32C4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4D126285" w14:textId="77777777" w:rsidR="009D32C4" w:rsidRPr="00E7064A" w:rsidRDefault="009D32C4" w:rsidP="005124ED">
            <w:pPr>
              <w:jc w:val="both"/>
              <w:rPr>
                <w:sz w:val="24"/>
                <w:szCs w:val="24"/>
              </w:rPr>
            </w:pPr>
          </w:p>
        </w:tc>
      </w:tr>
    </w:tbl>
    <w:p w14:paraId="666F378E" w14:textId="77777777" w:rsidR="00EF5C6A" w:rsidRPr="00E7064A" w:rsidRDefault="00EF5C6A" w:rsidP="00EF5C6A">
      <w:pPr>
        <w:ind w:firstLine="709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где </w:t>
      </w:r>
      <w:r w:rsidRPr="00E7064A">
        <w:rPr>
          <w:bCs/>
          <w:i/>
          <w:iCs/>
          <w:sz w:val="24"/>
          <w:szCs w:val="24"/>
        </w:rPr>
        <w:t xml:space="preserve">δ </w:t>
      </w:r>
      <w:r w:rsidRPr="00E7064A">
        <w:rPr>
          <w:bCs/>
          <w:sz w:val="24"/>
          <w:szCs w:val="24"/>
        </w:rPr>
        <w:t xml:space="preserve">- границы относительной погрешности измерений массовой концентрации элемента для доверительной вероятности </w:t>
      </w:r>
      <w:r w:rsidRPr="00E7064A">
        <w:rPr>
          <w:bCs/>
          <w:i/>
          <w:iCs/>
          <w:sz w:val="24"/>
          <w:szCs w:val="24"/>
        </w:rPr>
        <w:t>P</w:t>
      </w:r>
      <w:r w:rsidRPr="00E7064A">
        <w:rPr>
          <w:bCs/>
          <w:sz w:val="24"/>
          <w:szCs w:val="24"/>
        </w:rPr>
        <w:t>=0,95 по таблице 1, %;</w:t>
      </w:r>
    </w:p>
    <w:p w14:paraId="53B32424" w14:textId="77777777" w:rsidR="00EF5C6A" w:rsidRPr="00E7064A" w:rsidRDefault="00EF5C6A" w:rsidP="00EF5C6A">
      <w:pPr>
        <w:ind w:firstLine="709"/>
        <w:jc w:val="both"/>
        <w:rPr>
          <w:bCs/>
          <w:sz w:val="24"/>
          <w:szCs w:val="24"/>
        </w:rPr>
      </w:pPr>
      <w:r w:rsidRPr="00E7064A">
        <w:rPr>
          <w:bCs/>
          <w:i/>
          <w:iCs/>
          <w:sz w:val="24"/>
          <w:szCs w:val="24"/>
        </w:rPr>
        <w:t>U</w:t>
      </w:r>
      <w:r w:rsidRPr="00E7064A">
        <w:rPr>
          <w:bCs/>
          <w:sz w:val="24"/>
          <w:szCs w:val="24"/>
        </w:rPr>
        <w:t xml:space="preserve"> - расширенная неопределенность при коэффициенте охвата k=2, мг/дм</w:t>
      </w:r>
      <w:r w:rsidRPr="00E7064A">
        <w:rPr>
          <w:bCs/>
          <w:sz w:val="24"/>
          <w:szCs w:val="24"/>
          <w:vertAlign w:val="superscript"/>
        </w:rPr>
        <w:t>3</w:t>
      </w:r>
      <w:r w:rsidRPr="00E7064A">
        <w:rPr>
          <w:bCs/>
          <w:sz w:val="24"/>
          <w:szCs w:val="24"/>
        </w:rPr>
        <w:t>, рассчитываемая по формуле (6):</w:t>
      </w:r>
    </w:p>
    <w:p w14:paraId="72C3D34C" w14:textId="77777777" w:rsidR="009D32C4" w:rsidRPr="00E7064A" w:rsidRDefault="009D32C4" w:rsidP="00EF5C6A">
      <w:pPr>
        <w:ind w:firstLine="709"/>
        <w:jc w:val="both"/>
        <w:rPr>
          <w:bCs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4"/>
        <w:gridCol w:w="535"/>
        <w:gridCol w:w="555"/>
      </w:tblGrid>
      <w:tr w:rsidR="009D32C4" w:rsidRPr="00E7064A" w14:paraId="11F19D3D" w14:textId="77777777" w:rsidTr="005124ED">
        <w:tc>
          <w:tcPr>
            <w:tcW w:w="8264" w:type="dxa"/>
          </w:tcPr>
          <w:p w14:paraId="57342DF4" w14:textId="4EA1B001" w:rsidR="009D32C4" w:rsidRPr="00E7064A" w:rsidRDefault="009D32C4" w:rsidP="005124ED">
            <w:pPr>
              <w:jc w:val="both"/>
              <w:rPr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U=0,01∙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отн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∙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oMath>
            </m:oMathPara>
          </w:p>
        </w:tc>
        <w:tc>
          <w:tcPr>
            <w:tcW w:w="535" w:type="dxa"/>
          </w:tcPr>
          <w:p w14:paraId="07D3CD39" w14:textId="77777777" w:rsidR="009D32C4" w:rsidRPr="00E7064A" w:rsidRDefault="009D32C4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6374C68B" w14:textId="4AA7D5EE" w:rsidR="009D32C4" w:rsidRPr="00E7064A" w:rsidRDefault="009D32C4" w:rsidP="005124ED">
            <w:pPr>
              <w:jc w:val="both"/>
              <w:rPr>
                <w:sz w:val="24"/>
                <w:szCs w:val="24"/>
              </w:rPr>
            </w:pPr>
            <w:r w:rsidRPr="00E7064A">
              <w:rPr>
                <w:sz w:val="24"/>
                <w:szCs w:val="24"/>
              </w:rPr>
              <w:t>(</w:t>
            </w:r>
            <w:r w:rsidRPr="00E7064A">
              <w:rPr>
                <w:sz w:val="24"/>
                <w:szCs w:val="24"/>
                <w:lang w:val="en-US"/>
              </w:rPr>
              <w:t>6</w:t>
            </w:r>
            <w:r w:rsidRPr="00E7064A">
              <w:rPr>
                <w:sz w:val="24"/>
                <w:szCs w:val="24"/>
              </w:rPr>
              <w:t>)</w:t>
            </w:r>
          </w:p>
        </w:tc>
      </w:tr>
    </w:tbl>
    <w:p w14:paraId="2DE577DD" w14:textId="77777777" w:rsidR="009D32C4" w:rsidRPr="00E7064A" w:rsidRDefault="009D32C4" w:rsidP="00EF5C6A">
      <w:pPr>
        <w:ind w:firstLine="709"/>
        <w:jc w:val="both"/>
        <w:rPr>
          <w:bCs/>
          <w:sz w:val="24"/>
          <w:szCs w:val="24"/>
        </w:rPr>
      </w:pPr>
    </w:p>
    <w:p w14:paraId="446D369D" w14:textId="77777777" w:rsidR="00EF5C6A" w:rsidRPr="00E7064A" w:rsidRDefault="00EF5C6A" w:rsidP="00EF5C6A">
      <w:pPr>
        <w:ind w:firstLine="709"/>
        <w:jc w:val="both"/>
        <w:rPr>
          <w:bCs/>
          <w:sz w:val="24"/>
          <w:szCs w:val="24"/>
        </w:rPr>
      </w:pPr>
      <w:r w:rsidRPr="00E7064A">
        <w:rPr>
          <w:bCs/>
          <w:sz w:val="24"/>
          <w:szCs w:val="24"/>
        </w:rPr>
        <w:t xml:space="preserve">где </w:t>
      </w:r>
      <w:proofErr w:type="spellStart"/>
      <w:r w:rsidRPr="00E7064A">
        <w:rPr>
          <w:bCs/>
          <w:i/>
          <w:iCs/>
          <w:sz w:val="24"/>
          <w:szCs w:val="24"/>
        </w:rPr>
        <w:t>U</w:t>
      </w:r>
      <w:r w:rsidRPr="00E7064A">
        <w:rPr>
          <w:bCs/>
          <w:sz w:val="24"/>
          <w:szCs w:val="24"/>
          <w:vertAlign w:val="subscript"/>
        </w:rPr>
        <w:t>отн</w:t>
      </w:r>
      <w:proofErr w:type="spellEnd"/>
      <w:r w:rsidRPr="00E7064A">
        <w:rPr>
          <w:bCs/>
          <w:sz w:val="24"/>
          <w:szCs w:val="24"/>
        </w:rPr>
        <w:t xml:space="preserve"> - расширенная неопределенность (в относительных единицах) при коэффициенте охвата k=2 по таблице 1.</w:t>
      </w:r>
    </w:p>
    <w:p w14:paraId="29D2A8BB" w14:textId="42F24E24" w:rsidR="004C7935" w:rsidRPr="00E7064A" w:rsidRDefault="00EF5C6A" w:rsidP="00EF5C6A">
      <w:pPr>
        <w:shd w:val="clear" w:color="auto" w:fill="FFFFFF"/>
        <w:tabs>
          <w:tab w:val="left" w:pos="7020"/>
        </w:tabs>
        <w:ind w:firstLine="709"/>
        <w:jc w:val="both"/>
        <w:rPr>
          <w:sz w:val="24"/>
          <w:szCs w:val="24"/>
        </w:rPr>
      </w:pPr>
      <w:r w:rsidRPr="00E7064A">
        <w:rPr>
          <w:bCs/>
          <w:sz w:val="24"/>
          <w:szCs w:val="24"/>
          <w:lang w:bidi="he-IL"/>
        </w:rPr>
        <w:t>14.2 Если измеренное значение массовой концентрации элемента в пробе оказывается меньше, чем нижняя граница диапазона измерений, то результат измерений для такой пробы представляют как «меньше нижней границы диапазона измерений».</w:t>
      </w:r>
    </w:p>
    <w:p w14:paraId="6B33DD87" w14:textId="77777777" w:rsidR="00584857" w:rsidRPr="00E7064A" w:rsidRDefault="00584857" w:rsidP="004C7935">
      <w:pPr>
        <w:shd w:val="clear" w:color="auto" w:fill="FFFFFF"/>
        <w:tabs>
          <w:tab w:val="left" w:pos="7020"/>
        </w:tabs>
        <w:ind w:firstLine="709"/>
        <w:rPr>
          <w:sz w:val="24"/>
          <w:szCs w:val="24"/>
        </w:rPr>
      </w:pPr>
    </w:p>
    <w:p w14:paraId="593E140F" w14:textId="77777777" w:rsidR="005C0499" w:rsidRPr="00E7064A" w:rsidRDefault="005C0499">
      <w:pPr>
        <w:spacing w:after="200" w:line="276" w:lineRule="auto"/>
        <w:rPr>
          <w:b/>
          <w:sz w:val="24"/>
          <w:szCs w:val="24"/>
          <w:lang w:bidi="he-IL"/>
        </w:rPr>
      </w:pPr>
      <w:r w:rsidRPr="00E7064A">
        <w:rPr>
          <w:b/>
          <w:sz w:val="24"/>
          <w:szCs w:val="24"/>
          <w:lang w:bidi="he-IL"/>
        </w:rPr>
        <w:br w:type="page"/>
      </w:r>
    </w:p>
    <w:p w14:paraId="48AB8A24" w14:textId="6F45864C" w:rsidR="00EF5C6A" w:rsidRPr="00E7064A" w:rsidRDefault="00EF5C6A" w:rsidP="005C0499">
      <w:pPr>
        <w:spacing w:after="200" w:line="276" w:lineRule="auto"/>
        <w:jc w:val="center"/>
        <w:rPr>
          <w:b/>
          <w:sz w:val="24"/>
          <w:szCs w:val="24"/>
          <w:lang w:bidi="he-IL"/>
        </w:rPr>
      </w:pPr>
      <w:r w:rsidRPr="00E7064A">
        <w:rPr>
          <w:b/>
          <w:sz w:val="24"/>
          <w:szCs w:val="24"/>
          <w:lang w:bidi="he-IL"/>
        </w:rPr>
        <w:lastRenderedPageBreak/>
        <w:t>Приложение А</w:t>
      </w:r>
    </w:p>
    <w:p w14:paraId="77DF536D" w14:textId="6E8390B3" w:rsidR="00EF5C6A" w:rsidRPr="00E7064A" w:rsidRDefault="00EF5C6A" w:rsidP="00EF5C6A">
      <w:pPr>
        <w:jc w:val="center"/>
        <w:rPr>
          <w:bCs/>
          <w:i/>
          <w:iCs/>
          <w:sz w:val="24"/>
          <w:szCs w:val="24"/>
          <w:lang w:bidi="he-IL"/>
        </w:rPr>
      </w:pPr>
      <w:r w:rsidRPr="00E7064A">
        <w:rPr>
          <w:bCs/>
          <w:i/>
          <w:iCs/>
          <w:sz w:val="24"/>
          <w:szCs w:val="24"/>
          <w:lang w:bidi="he-IL"/>
        </w:rPr>
        <w:t>(рекомендуемое)</w:t>
      </w:r>
    </w:p>
    <w:p w14:paraId="4D908052" w14:textId="77777777" w:rsidR="00EF5C6A" w:rsidRPr="00E7064A" w:rsidRDefault="00EF5C6A" w:rsidP="00EF5C6A">
      <w:pPr>
        <w:jc w:val="center"/>
        <w:rPr>
          <w:bCs/>
          <w:sz w:val="24"/>
          <w:szCs w:val="24"/>
          <w:lang w:bidi="he-IL"/>
        </w:rPr>
      </w:pPr>
    </w:p>
    <w:p w14:paraId="3B97B037" w14:textId="77777777" w:rsidR="00EF5C6A" w:rsidRPr="00E7064A" w:rsidRDefault="00EF5C6A" w:rsidP="00EF5C6A">
      <w:pPr>
        <w:jc w:val="center"/>
        <w:rPr>
          <w:b/>
          <w:snapToGrid w:val="0"/>
          <w:sz w:val="24"/>
          <w:szCs w:val="24"/>
        </w:rPr>
      </w:pPr>
      <w:r w:rsidRPr="00E7064A">
        <w:rPr>
          <w:b/>
          <w:snapToGrid w:val="0"/>
          <w:sz w:val="24"/>
          <w:szCs w:val="24"/>
        </w:rPr>
        <w:t>Режимы проведения измерений</w:t>
      </w:r>
    </w:p>
    <w:p w14:paraId="4550136F" w14:textId="77777777" w:rsidR="00EF5C6A" w:rsidRPr="00E7064A" w:rsidRDefault="00EF5C6A" w:rsidP="00EF5C6A">
      <w:pPr>
        <w:jc w:val="both"/>
        <w:rPr>
          <w:bCs/>
          <w:snapToGrid w:val="0"/>
          <w:sz w:val="24"/>
          <w:szCs w:val="24"/>
        </w:rPr>
      </w:pPr>
    </w:p>
    <w:p w14:paraId="2C0660EB" w14:textId="77777777" w:rsidR="00EF5C6A" w:rsidRPr="00E7064A" w:rsidRDefault="00EF5C6A" w:rsidP="00EF5C6A">
      <w:pPr>
        <w:ind w:firstLine="567"/>
        <w:jc w:val="both"/>
        <w:rPr>
          <w:bCs/>
          <w:snapToGrid w:val="0"/>
          <w:sz w:val="24"/>
          <w:szCs w:val="24"/>
        </w:rPr>
      </w:pPr>
      <w:r w:rsidRPr="00E7064A">
        <w:rPr>
          <w:bCs/>
          <w:snapToGrid w:val="0"/>
          <w:sz w:val="24"/>
          <w:szCs w:val="24"/>
        </w:rPr>
        <w:t>При выборе режимов проведения измерений рекомендуется в первую очередь руководствоваться рекомендациями изготовителя прибора, поскольку они могут существенно различаться для разных моделей и типов. Приведенные в таблице А.1 режимы следует рассматривать исключительно в качестве примера.</w:t>
      </w:r>
    </w:p>
    <w:p w14:paraId="0BC0D7D0" w14:textId="77777777" w:rsidR="00EF5C6A" w:rsidRPr="00E7064A" w:rsidRDefault="00EF5C6A" w:rsidP="00EF5C6A">
      <w:pPr>
        <w:jc w:val="both"/>
        <w:rPr>
          <w:bCs/>
          <w:snapToGrid w:val="0"/>
          <w:sz w:val="24"/>
          <w:szCs w:val="24"/>
        </w:rPr>
      </w:pPr>
    </w:p>
    <w:p w14:paraId="00240222" w14:textId="77777777" w:rsidR="00EF5C6A" w:rsidRPr="00E7064A" w:rsidRDefault="00EF5C6A" w:rsidP="00EF5C6A">
      <w:pPr>
        <w:jc w:val="center"/>
        <w:rPr>
          <w:b/>
          <w:snapToGrid w:val="0"/>
          <w:sz w:val="24"/>
          <w:szCs w:val="24"/>
        </w:rPr>
      </w:pPr>
      <w:r w:rsidRPr="00E7064A">
        <w:rPr>
          <w:b/>
          <w:snapToGrid w:val="0"/>
          <w:sz w:val="24"/>
          <w:szCs w:val="24"/>
        </w:rPr>
        <w:t>Таблица А.1 - Основные параметры режимов измерений</w:t>
      </w:r>
    </w:p>
    <w:p w14:paraId="00729557" w14:textId="77777777" w:rsidR="00EF5C6A" w:rsidRPr="00E7064A" w:rsidRDefault="00EF5C6A" w:rsidP="00EF5C6A">
      <w:pPr>
        <w:spacing w:line="276" w:lineRule="auto"/>
        <w:jc w:val="center"/>
        <w:rPr>
          <w:b/>
          <w:snapToGrid w:val="0"/>
          <w:sz w:val="24"/>
          <w:szCs w:val="24"/>
        </w:rPr>
      </w:pPr>
    </w:p>
    <w:tbl>
      <w:tblPr>
        <w:tblStyle w:val="aa"/>
        <w:tblW w:w="9614" w:type="dxa"/>
        <w:tblLook w:val="04A0" w:firstRow="1" w:lastRow="0" w:firstColumn="1" w:lastColumn="0" w:noHBand="0" w:noVBand="1"/>
      </w:tblPr>
      <w:tblGrid>
        <w:gridCol w:w="1809"/>
        <w:gridCol w:w="1249"/>
        <w:gridCol w:w="1361"/>
        <w:gridCol w:w="1426"/>
        <w:gridCol w:w="1190"/>
        <w:gridCol w:w="1329"/>
        <w:gridCol w:w="1243"/>
        <w:gridCol w:w="7"/>
      </w:tblGrid>
      <w:tr w:rsidR="00EF5C6A" w:rsidRPr="00E7064A" w14:paraId="72476FFB" w14:textId="77777777" w:rsidTr="005124ED">
        <w:tc>
          <w:tcPr>
            <w:tcW w:w="1809" w:type="dxa"/>
            <w:vMerge w:val="restart"/>
          </w:tcPr>
          <w:p w14:paraId="46D7ECEB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</w:rPr>
            </w:pPr>
            <w:r w:rsidRPr="00E7064A">
              <w:rPr>
                <w:b/>
                <w:sz w:val="24"/>
                <w:szCs w:val="24"/>
              </w:rPr>
              <w:t>Элемент</w:t>
            </w:r>
          </w:p>
          <w:p w14:paraId="64A8D211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  <w:vMerge w:val="restart"/>
          </w:tcPr>
          <w:p w14:paraId="3B8FBB68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</w:rPr>
            </w:pPr>
            <w:r w:rsidRPr="00E7064A">
              <w:rPr>
                <w:b/>
                <w:sz w:val="24"/>
                <w:szCs w:val="24"/>
              </w:rPr>
              <w:t>Длина волны, нм</w:t>
            </w:r>
          </w:p>
        </w:tc>
        <w:tc>
          <w:tcPr>
            <w:tcW w:w="1361" w:type="dxa"/>
            <w:vMerge w:val="restart"/>
          </w:tcPr>
          <w:p w14:paraId="14154778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</w:rPr>
            </w:pPr>
            <w:r w:rsidRPr="00E7064A">
              <w:rPr>
                <w:b/>
                <w:sz w:val="24"/>
                <w:szCs w:val="24"/>
              </w:rPr>
              <w:t>Ширина щели, нм</w:t>
            </w:r>
            <w:r w:rsidRPr="00E7064A">
              <w:rPr>
                <w:b/>
                <w:sz w:val="24"/>
                <w:szCs w:val="24"/>
                <w:vertAlign w:val="superscript"/>
              </w:rPr>
              <w:t>1)</w:t>
            </w:r>
          </w:p>
          <w:p w14:paraId="0F639366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2616" w:type="dxa"/>
            <w:gridSpan w:val="2"/>
          </w:tcPr>
          <w:p w14:paraId="7A1A6A7F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</w:rPr>
            </w:pPr>
            <w:r w:rsidRPr="00E7064A">
              <w:rPr>
                <w:b/>
                <w:sz w:val="24"/>
                <w:szCs w:val="24"/>
              </w:rPr>
              <w:t>Температура пиролиза, °С</w:t>
            </w:r>
          </w:p>
          <w:p w14:paraId="62747E0D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9" w:type="dxa"/>
            <w:gridSpan w:val="3"/>
          </w:tcPr>
          <w:p w14:paraId="2A149290" w14:textId="77777777" w:rsidR="00EF5C6A" w:rsidRPr="00E7064A" w:rsidRDefault="00EF5C6A" w:rsidP="005124ED">
            <w:pPr>
              <w:jc w:val="center"/>
              <w:rPr>
                <w:b/>
                <w:sz w:val="24"/>
                <w:szCs w:val="24"/>
              </w:rPr>
            </w:pPr>
            <w:r w:rsidRPr="00E7064A">
              <w:rPr>
                <w:b/>
                <w:sz w:val="24"/>
                <w:szCs w:val="24"/>
              </w:rPr>
              <w:t>Температура атомизации, °С</w:t>
            </w:r>
          </w:p>
        </w:tc>
      </w:tr>
      <w:tr w:rsidR="00EF5C6A" w:rsidRPr="00E7064A" w14:paraId="478DFBF7" w14:textId="77777777" w:rsidTr="005058B8">
        <w:trPr>
          <w:gridAfter w:val="1"/>
          <w:wAfter w:w="7" w:type="dxa"/>
        </w:trPr>
        <w:tc>
          <w:tcPr>
            <w:tcW w:w="1809" w:type="dxa"/>
            <w:vMerge/>
            <w:tcBorders>
              <w:bottom w:val="double" w:sz="4" w:space="0" w:color="auto"/>
            </w:tcBorders>
          </w:tcPr>
          <w:p w14:paraId="399FEFF0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49" w:type="dxa"/>
            <w:vMerge/>
            <w:tcBorders>
              <w:bottom w:val="double" w:sz="4" w:space="0" w:color="auto"/>
            </w:tcBorders>
          </w:tcPr>
          <w:p w14:paraId="47C4987D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361" w:type="dxa"/>
            <w:vMerge/>
            <w:tcBorders>
              <w:bottom w:val="double" w:sz="4" w:space="0" w:color="auto"/>
            </w:tcBorders>
          </w:tcPr>
          <w:p w14:paraId="5C1AC621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426" w:type="dxa"/>
            <w:tcBorders>
              <w:bottom w:val="double" w:sz="4" w:space="0" w:color="auto"/>
            </w:tcBorders>
          </w:tcPr>
          <w:p w14:paraId="0A2FCE36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Без</w:t>
            </w:r>
            <w:proofErr w:type="spellEnd"/>
            <w:r w:rsidRPr="00E7064A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модифи</w:t>
            </w:r>
            <w:proofErr w:type="spellEnd"/>
            <w:r w:rsidRPr="00E7064A">
              <w:rPr>
                <w:bCs/>
                <w:sz w:val="24"/>
                <w:szCs w:val="24"/>
                <w:lang w:val="en-US"/>
              </w:rPr>
              <w:t>-</w:t>
            </w:r>
          </w:p>
          <w:p w14:paraId="6706A882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катора</w:t>
            </w:r>
            <w:proofErr w:type="spellEnd"/>
          </w:p>
        </w:tc>
        <w:tc>
          <w:tcPr>
            <w:tcW w:w="1190" w:type="dxa"/>
            <w:tcBorders>
              <w:bottom w:val="double" w:sz="4" w:space="0" w:color="auto"/>
            </w:tcBorders>
          </w:tcPr>
          <w:p w14:paraId="057B7A97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модифи</w:t>
            </w:r>
            <w:proofErr w:type="spellEnd"/>
            <w:r w:rsidRPr="00E7064A">
              <w:rPr>
                <w:bCs/>
                <w:sz w:val="24"/>
                <w:szCs w:val="24"/>
                <w:lang w:val="en-US"/>
              </w:rPr>
              <w:t>-</w:t>
            </w:r>
          </w:p>
          <w:p w14:paraId="6D1AB3E4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</w:rPr>
            </w:pPr>
            <w:r w:rsidRPr="00E7064A">
              <w:rPr>
                <w:bCs/>
                <w:sz w:val="24"/>
                <w:szCs w:val="24"/>
              </w:rPr>
              <w:t>к</w:t>
            </w: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атором</w:t>
            </w:r>
            <w:proofErr w:type="spellEnd"/>
            <w:r w:rsidRPr="00E7064A">
              <w:rPr>
                <w:bCs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329" w:type="dxa"/>
            <w:tcBorders>
              <w:bottom w:val="double" w:sz="4" w:space="0" w:color="auto"/>
            </w:tcBorders>
          </w:tcPr>
          <w:p w14:paraId="34742525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Без</w:t>
            </w:r>
            <w:proofErr w:type="spellEnd"/>
            <w:r w:rsidRPr="00E7064A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модифи</w:t>
            </w:r>
            <w:proofErr w:type="spellEnd"/>
            <w:r w:rsidRPr="00E7064A">
              <w:rPr>
                <w:bCs/>
                <w:sz w:val="24"/>
                <w:szCs w:val="24"/>
                <w:lang w:val="en-US"/>
              </w:rPr>
              <w:t>-</w:t>
            </w:r>
          </w:p>
          <w:p w14:paraId="66C1C4E5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катора</w:t>
            </w:r>
            <w:proofErr w:type="spellEnd"/>
          </w:p>
        </w:tc>
        <w:tc>
          <w:tcPr>
            <w:tcW w:w="1243" w:type="dxa"/>
            <w:tcBorders>
              <w:bottom w:val="double" w:sz="4" w:space="0" w:color="auto"/>
            </w:tcBorders>
          </w:tcPr>
          <w:p w14:paraId="32AB77D5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модифи</w:t>
            </w:r>
            <w:proofErr w:type="spellEnd"/>
            <w:r w:rsidRPr="00E7064A">
              <w:rPr>
                <w:bCs/>
                <w:sz w:val="24"/>
                <w:szCs w:val="24"/>
                <w:lang w:val="en-US"/>
              </w:rPr>
              <w:t>-</w:t>
            </w:r>
          </w:p>
          <w:p w14:paraId="7720FCC5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</w:rPr>
              <w:t>к</w:t>
            </w:r>
            <w:proofErr w:type="spellStart"/>
            <w:r w:rsidRPr="00E7064A">
              <w:rPr>
                <w:bCs/>
                <w:sz w:val="24"/>
                <w:szCs w:val="24"/>
                <w:lang w:val="en-US"/>
              </w:rPr>
              <w:t>атором</w:t>
            </w:r>
            <w:proofErr w:type="spellEnd"/>
            <w:r w:rsidRPr="00E7064A">
              <w:rPr>
                <w:bCs/>
                <w:sz w:val="24"/>
                <w:szCs w:val="24"/>
                <w:vertAlign w:val="superscript"/>
              </w:rPr>
              <w:t>2)</w:t>
            </w:r>
          </w:p>
        </w:tc>
      </w:tr>
      <w:tr w:rsidR="00EF5C6A" w:rsidRPr="00E7064A" w14:paraId="2445F227" w14:textId="77777777" w:rsidTr="005058B8">
        <w:trPr>
          <w:gridAfter w:val="1"/>
          <w:wAfter w:w="7" w:type="dxa"/>
          <w:trHeight w:val="361"/>
        </w:trPr>
        <w:tc>
          <w:tcPr>
            <w:tcW w:w="1809" w:type="dxa"/>
            <w:tcBorders>
              <w:top w:val="double" w:sz="4" w:space="0" w:color="auto"/>
            </w:tcBorders>
          </w:tcPr>
          <w:p w14:paraId="2D0809E0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</w:rPr>
            </w:pPr>
            <w:r w:rsidRPr="00E7064A">
              <w:rPr>
                <w:bCs/>
                <w:sz w:val="24"/>
                <w:szCs w:val="24"/>
              </w:rPr>
              <w:t>Свинец</w:t>
            </w:r>
          </w:p>
        </w:tc>
        <w:tc>
          <w:tcPr>
            <w:tcW w:w="1249" w:type="dxa"/>
            <w:tcBorders>
              <w:top w:val="double" w:sz="4" w:space="0" w:color="auto"/>
            </w:tcBorders>
          </w:tcPr>
          <w:p w14:paraId="286F935E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283,3</w:t>
            </w:r>
          </w:p>
        </w:tc>
        <w:tc>
          <w:tcPr>
            <w:tcW w:w="1361" w:type="dxa"/>
            <w:tcBorders>
              <w:top w:val="double" w:sz="4" w:space="0" w:color="auto"/>
            </w:tcBorders>
          </w:tcPr>
          <w:p w14:paraId="5B755171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0,7</w:t>
            </w:r>
          </w:p>
        </w:tc>
        <w:tc>
          <w:tcPr>
            <w:tcW w:w="1426" w:type="dxa"/>
            <w:tcBorders>
              <w:top w:val="double" w:sz="4" w:space="0" w:color="auto"/>
            </w:tcBorders>
          </w:tcPr>
          <w:p w14:paraId="3EC24327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600</w:t>
            </w:r>
          </w:p>
        </w:tc>
        <w:tc>
          <w:tcPr>
            <w:tcW w:w="1190" w:type="dxa"/>
            <w:tcBorders>
              <w:top w:val="double" w:sz="4" w:space="0" w:color="auto"/>
            </w:tcBorders>
          </w:tcPr>
          <w:p w14:paraId="3D97069C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1200/600</w:t>
            </w:r>
          </w:p>
        </w:tc>
        <w:tc>
          <w:tcPr>
            <w:tcW w:w="1329" w:type="dxa"/>
            <w:tcBorders>
              <w:top w:val="double" w:sz="4" w:space="0" w:color="auto"/>
            </w:tcBorders>
          </w:tcPr>
          <w:p w14:paraId="65E56789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1500</w:t>
            </w:r>
          </w:p>
        </w:tc>
        <w:tc>
          <w:tcPr>
            <w:tcW w:w="1243" w:type="dxa"/>
            <w:tcBorders>
              <w:top w:val="double" w:sz="4" w:space="0" w:color="auto"/>
            </w:tcBorders>
          </w:tcPr>
          <w:p w14:paraId="2CC1DCF2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2000/1900</w:t>
            </w:r>
          </w:p>
        </w:tc>
      </w:tr>
      <w:tr w:rsidR="00EF5C6A" w:rsidRPr="00E7064A" w14:paraId="0D654640" w14:textId="77777777" w:rsidTr="005124ED">
        <w:trPr>
          <w:gridAfter w:val="1"/>
          <w:wAfter w:w="7" w:type="dxa"/>
        </w:trPr>
        <w:tc>
          <w:tcPr>
            <w:tcW w:w="1809" w:type="dxa"/>
          </w:tcPr>
          <w:p w14:paraId="2A678B86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</w:rPr>
            </w:pPr>
            <w:r w:rsidRPr="00E7064A">
              <w:rPr>
                <w:bCs/>
                <w:sz w:val="24"/>
                <w:szCs w:val="24"/>
              </w:rPr>
              <w:t>Цинк</w:t>
            </w:r>
          </w:p>
        </w:tc>
        <w:tc>
          <w:tcPr>
            <w:tcW w:w="1249" w:type="dxa"/>
          </w:tcPr>
          <w:p w14:paraId="616066D9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213,9</w:t>
            </w:r>
          </w:p>
        </w:tc>
        <w:tc>
          <w:tcPr>
            <w:tcW w:w="1361" w:type="dxa"/>
          </w:tcPr>
          <w:p w14:paraId="4A56847F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0,7</w:t>
            </w:r>
          </w:p>
        </w:tc>
        <w:tc>
          <w:tcPr>
            <w:tcW w:w="1426" w:type="dxa"/>
          </w:tcPr>
          <w:p w14:paraId="7425EB07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600</w:t>
            </w:r>
          </w:p>
        </w:tc>
        <w:tc>
          <w:tcPr>
            <w:tcW w:w="1190" w:type="dxa"/>
          </w:tcPr>
          <w:p w14:paraId="6DB66526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1000/600</w:t>
            </w:r>
          </w:p>
        </w:tc>
        <w:tc>
          <w:tcPr>
            <w:tcW w:w="1329" w:type="dxa"/>
          </w:tcPr>
          <w:p w14:paraId="09535B85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1300</w:t>
            </w:r>
          </w:p>
        </w:tc>
        <w:tc>
          <w:tcPr>
            <w:tcW w:w="1243" w:type="dxa"/>
          </w:tcPr>
          <w:p w14:paraId="5DEAA268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2000/2000</w:t>
            </w:r>
          </w:p>
        </w:tc>
      </w:tr>
      <w:tr w:rsidR="00EF5C6A" w:rsidRPr="00E7064A" w14:paraId="57EF8BF9" w14:textId="77777777" w:rsidTr="005124ED">
        <w:trPr>
          <w:gridAfter w:val="1"/>
          <w:wAfter w:w="7" w:type="dxa"/>
        </w:trPr>
        <w:tc>
          <w:tcPr>
            <w:tcW w:w="1809" w:type="dxa"/>
          </w:tcPr>
          <w:p w14:paraId="0144D042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</w:rPr>
            </w:pPr>
            <w:r w:rsidRPr="00E7064A">
              <w:rPr>
                <w:bCs/>
                <w:sz w:val="24"/>
                <w:szCs w:val="24"/>
              </w:rPr>
              <w:t>Хром</w:t>
            </w:r>
          </w:p>
        </w:tc>
        <w:tc>
          <w:tcPr>
            <w:tcW w:w="1249" w:type="dxa"/>
          </w:tcPr>
          <w:p w14:paraId="47F620A2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357,9</w:t>
            </w:r>
          </w:p>
        </w:tc>
        <w:tc>
          <w:tcPr>
            <w:tcW w:w="1361" w:type="dxa"/>
          </w:tcPr>
          <w:p w14:paraId="484ECA95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0,7</w:t>
            </w:r>
          </w:p>
        </w:tc>
        <w:tc>
          <w:tcPr>
            <w:tcW w:w="1426" w:type="dxa"/>
          </w:tcPr>
          <w:p w14:paraId="11BE925E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1050</w:t>
            </w:r>
          </w:p>
        </w:tc>
        <w:tc>
          <w:tcPr>
            <w:tcW w:w="1190" w:type="dxa"/>
          </w:tcPr>
          <w:p w14:paraId="5701EAA0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1650</w:t>
            </w:r>
          </w:p>
        </w:tc>
        <w:tc>
          <w:tcPr>
            <w:tcW w:w="1329" w:type="dxa"/>
          </w:tcPr>
          <w:p w14:paraId="7F92EB17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2300</w:t>
            </w:r>
          </w:p>
        </w:tc>
        <w:tc>
          <w:tcPr>
            <w:tcW w:w="1243" w:type="dxa"/>
          </w:tcPr>
          <w:p w14:paraId="4251D1EF" w14:textId="77777777" w:rsidR="00EF5C6A" w:rsidRPr="00E7064A" w:rsidRDefault="00EF5C6A" w:rsidP="005124E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E7064A">
              <w:rPr>
                <w:bCs/>
                <w:sz w:val="24"/>
                <w:szCs w:val="24"/>
                <w:lang w:val="en-US"/>
              </w:rPr>
              <w:t>2600</w:t>
            </w:r>
          </w:p>
        </w:tc>
      </w:tr>
      <w:tr w:rsidR="00EF5C6A" w:rsidRPr="00E7064A" w14:paraId="32F5224A" w14:textId="77777777" w:rsidTr="005124ED">
        <w:tc>
          <w:tcPr>
            <w:tcW w:w="9611" w:type="dxa"/>
            <w:gridSpan w:val="8"/>
          </w:tcPr>
          <w:p w14:paraId="1BD9BA9B" w14:textId="77777777" w:rsidR="00EF5C6A" w:rsidRPr="00E7064A" w:rsidRDefault="00EF5C6A" w:rsidP="005124ED">
            <w:pPr>
              <w:rPr>
                <w:bCs/>
              </w:rPr>
            </w:pPr>
            <w:r w:rsidRPr="00E7064A">
              <w:rPr>
                <w:bCs/>
              </w:rPr>
              <w:t>1) Для приборов с изменяемой спектральной шириной щели.</w:t>
            </w:r>
          </w:p>
          <w:p w14:paraId="0AD89C69" w14:textId="77777777" w:rsidR="00EF5C6A" w:rsidRPr="00E7064A" w:rsidRDefault="00EF5C6A" w:rsidP="005124ED">
            <w:pPr>
              <w:rPr>
                <w:bCs/>
              </w:rPr>
            </w:pPr>
            <w:r w:rsidRPr="00E7064A">
              <w:rPr>
                <w:bCs/>
              </w:rPr>
              <w:t xml:space="preserve">2) В числителе приведены значения для первого модификатора, в знаменателе - для второго (см. таблицу 1). </w:t>
            </w:r>
          </w:p>
        </w:tc>
      </w:tr>
    </w:tbl>
    <w:p w14:paraId="013148ED" w14:textId="77777777" w:rsidR="00EF5C6A" w:rsidRPr="00E7064A" w:rsidRDefault="00EF5C6A" w:rsidP="00EF5C6A">
      <w:pPr>
        <w:spacing w:line="276" w:lineRule="auto"/>
        <w:jc w:val="center"/>
        <w:rPr>
          <w:b/>
          <w:snapToGrid w:val="0"/>
          <w:sz w:val="24"/>
          <w:szCs w:val="24"/>
        </w:rPr>
      </w:pPr>
    </w:p>
    <w:p w14:paraId="5AC76FFB" w14:textId="77777777" w:rsidR="00EF5C6A" w:rsidRPr="00E7064A" w:rsidRDefault="00EF5C6A" w:rsidP="00EF5C6A">
      <w:pPr>
        <w:spacing w:line="276" w:lineRule="auto"/>
        <w:jc w:val="center"/>
        <w:rPr>
          <w:b/>
          <w:snapToGrid w:val="0"/>
          <w:sz w:val="24"/>
          <w:szCs w:val="24"/>
        </w:rPr>
      </w:pPr>
    </w:p>
    <w:p w14:paraId="301FDFC1" w14:textId="77777777" w:rsidR="00EF5C6A" w:rsidRPr="00E7064A" w:rsidRDefault="00EF5C6A" w:rsidP="00EF5C6A">
      <w:pPr>
        <w:spacing w:line="276" w:lineRule="auto"/>
        <w:jc w:val="center"/>
        <w:rPr>
          <w:b/>
          <w:snapToGrid w:val="0"/>
          <w:sz w:val="24"/>
          <w:szCs w:val="24"/>
        </w:rPr>
      </w:pPr>
    </w:p>
    <w:p w14:paraId="51D7BFCF" w14:textId="77777777" w:rsidR="00EF5C6A" w:rsidRPr="00E7064A" w:rsidRDefault="00EF5C6A" w:rsidP="00EF5C6A">
      <w:pPr>
        <w:spacing w:line="276" w:lineRule="auto"/>
        <w:jc w:val="center"/>
        <w:rPr>
          <w:b/>
          <w:snapToGrid w:val="0"/>
          <w:sz w:val="24"/>
          <w:szCs w:val="24"/>
        </w:rPr>
      </w:pPr>
    </w:p>
    <w:p w14:paraId="5CE65A17" w14:textId="77777777" w:rsidR="00EF5C6A" w:rsidRPr="00E7064A" w:rsidRDefault="00EF5C6A" w:rsidP="00EF5C6A">
      <w:pPr>
        <w:spacing w:line="276" w:lineRule="auto"/>
        <w:jc w:val="center"/>
        <w:rPr>
          <w:b/>
          <w:snapToGrid w:val="0"/>
          <w:sz w:val="24"/>
          <w:szCs w:val="24"/>
        </w:rPr>
      </w:pPr>
    </w:p>
    <w:p w14:paraId="0C1B01CB" w14:textId="77777777" w:rsidR="00EF5C6A" w:rsidRPr="00E7064A" w:rsidRDefault="00EF5C6A" w:rsidP="00EF5C6A">
      <w:pPr>
        <w:spacing w:line="276" w:lineRule="auto"/>
        <w:jc w:val="center"/>
        <w:rPr>
          <w:b/>
          <w:snapToGrid w:val="0"/>
          <w:sz w:val="24"/>
          <w:szCs w:val="24"/>
        </w:rPr>
      </w:pPr>
    </w:p>
    <w:p w14:paraId="03208FA2" w14:textId="77777777" w:rsidR="00EF5C6A" w:rsidRPr="00E7064A" w:rsidRDefault="00EF5C6A" w:rsidP="00EF5C6A">
      <w:pPr>
        <w:spacing w:line="276" w:lineRule="auto"/>
        <w:jc w:val="center"/>
        <w:rPr>
          <w:b/>
          <w:snapToGrid w:val="0"/>
          <w:sz w:val="24"/>
          <w:szCs w:val="24"/>
        </w:rPr>
      </w:pPr>
    </w:p>
    <w:p w14:paraId="22D04C50" w14:textId="77777777" w:rsidR="00EF5C6A" w:rsidRPr="00E7064A" w:rsidRDefault="00EF5C6A" w:rsidP="00EF5C6A">
      <w:pPr>
        <w:spacing w:line="276" w:lineRule="auto"/>
        <w:jc w:val="center"/>
        <w:rPr>
          <w:b/>
          <w:snapToGrid w:val="0"/>
          <w:sz w:val="24"/>
          <w:szCs w:val="24"/>
        </w:rPr>
      </w:pPr>
    </w:p>
    <w:p w14:paraId="511C6069" w14:textId="77777777" w:rsidR="00EF5C6A" w:rsidRPr="00E7064A" w:rsidRDefault="00EF5C6A">
      <w:pPr>
        <w:spacing w:after="200" w:line="276" w:lineRule="auto"/>
        <w:rPr>
          <w:b/>
          <w:sz w:val="24"/>
          <w:szCs w:val="24"/>
        </w:rPr>
      </w:pPr>
    </w:p>
    <w:p w14:paraId="685CAED3" w14:textId="77777777" w:rsidR="002F076E" w:rsidRPr="00E7064A" w:rsidRDefault="002F076E">
      <w:pPr>
        <w:spacing w:after="200" w:line="276" w:lineRule="auto"/>
        <w:rPr>
          <w:b/>
          <w:sz w:val="24"/>
          <w:szCs w:val="24"/>
        </w:rPr>
      </w:pPr>
      <w:r w:rsidRPr="00E7064A">
        <w:rPr>
          <w:b/>
          <w:sz w:val="24"/>
          <w:szCs w:val="24"/>
        </w:rPr>
        <w:br w:type="page"/>
      </w:r>
    </w:p>
    <w:p w14:paraId="55883C32" w14:textId="276BA9C5" w:rsidR="008672FF" w:rsidRPr="00E7064A" w:rsidRDefault="008672FF" w:rsidP="00EB315F">
      <w:pPr>
        <w:spacing w:after="200" w:line="276" w:lineRule="auto"/>
        <w:jc w:val="center"/>
        <w:rPr>
          <w:sz w:val="24"/>
          <w:szCs w:val="24"/>
        </w:rPr>
      </w:pPr>
      <w:r w:rsidRPr="00E7064A">
        <w:rPr>
          <w:b/>
          <w:sz w:val="24"/>
          <w:szCs w:val="24"/>
        </w:rPr>
        <w:lastRenderedPageBreak/>
        <w:t>Библиография</w:t>
      </w:r>
    </w:p>
    <w:p w14:paraId="667A25CD" w14:textId="77777777" w:rsidR="008672FF" w:rsidRPr="00E7064A" w:rsidRDefault="008672FF" w:rsidP="008672FF">
      <w:pPr>
        <w:ind w:firstLine="567"/>
        <w:jc w:val="center"/>
        <w:rPr>
          <w:b/>
          <w:sz w:val="24"/>
          <w:szCs w:val="24"/>
        </w:rPr>
      </w:pPr>
    </w:p>
    <w:p w14:paraId="770908EE" w14:textId="77777777" w:rsidR="008672FF" w:rsidRPr="00E7064A" w:rsidRDefault="00832E9B" w:rsidP="008672FF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[1] </w:t>
      </w:r>
      <w:r w:rsidR="008672FF" w:rsidRPr="00E7064A">
        <w:rPr>
          <w:sz w:val="24"/>
          <w:szCs w:val="24"/>
        </w:rPr>
        <w:t>Кодекс Республики Казахстан «О здоровье народа и системе здравоо</w:t>
      </w:r>
      <w:r w:rsidR="008C52CC" w:rsidRPr="00E7064A">
        <w:rPr>
          <w:sz w:val="24"/>
          <w:szCs w:val="24"/>
        </w:rPr>
        <w:t>хранения» от 7 июля 2020 года N</w:t>
      </w:r>
      <w:r w:rsidR="008672FF" w:rsidRPr="00E7064A">
        <w:rPr>
          <w:sz w:val="24"/>
          <w:szCs w:val="24"/>
        </w:rPr>
        <w:t>360-IV ЗРК.</w:t>
      </w:r>
    </w:p>
    <w:p w14:paraId="30A87C09" w14:textId="14D90BDA" w:rsidR="008672FF" w:rsidRPr="00E7064A" w:rsidRDefault="008672FF" w:rsidP="008672FF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[2] </w:t>
      </w:r>
      <w:r w:rsidR="0019546D" w:rsidRPr="00E7064A">
        <w:rPr>
          <w:sz w:val="24"/>
          <w:szCs w:val="24"/>
        </w:rPr>
        <w:t>Технический регламент Таможенного Союза ТР ТС 0</w:t>
      </w:r>
      <w:r w:rsidR="008F7B2D" w:rsidRPr="00E7064A">
        <w:rPr>
          <w:sz w:val="24"/>
          <w:szCs w:val="24"/>
        </w:rPr>
        <w:t>0</w:t>
      </w:r>
      <w:r w:rsidR="0036263D" w:rsidRPr="00E7064A">
        <w:rPr>
          <w:sz w:val="24"/>
          <w:szCs w:val="24"/>
        </w:rPr>
        <w:t>5</w:t>
      </w:r>
      <w:r w:rsidR="0019546D" w:rsidRPr="00E7064A">
        <w:rPr>
          <w:sz w:val="24"/>
          <w:szCs w:val="24"/>
        </w:rPr>
        <w:t>/201</w:t>
      </w:r>
      <w:r w:rsidR="008F7B2D" w:rsidRPr="00E7064A">
        <w:rPr>
          <w:sz w:val="24"/>
          <w:szCs w:val="24"/>
        </w:rPr>
        <w:t>1</w:t>
      </w:r>
      <w:r w:rsidR="0019546D" w:rsidRPr="00E7064A">
        <w:rPr>
          <w:sz w:val="24"/>
          <w:szCs w:val="24"/>
        </w:rPr>
        <w:t xml:space="preserve"> «</w:t>
      </w:r>
      <w:r w:rsidR="008F7B2D" w:rsidRPr="00E7064A">
        <w:rPr>
          <w:sz w:val="24"/>
          <w:szCs w:val="24"/>
        </w:rPr>
        <w:t xml:space="preserve">О безопасности </w:t>
      </w:r>
      <w:r w:rsidR="0036263D" w:rsidRPr="00E7064A">
        <w:rPr>
          <w:sz w:val="24"/>
          <w:szCs w:val="24"/>
        </w:rPr>
        <w:t>упаковки</w:t>
      </w:r>
      <w:r w:rsidR="0019546D" w:rsidRPr="00E7064A">
        <w:rPr>
          <w:sz w:val="24"/>
          <w:szCs w:val="24"/>
        </w:rPr>
        <w:t xml:space="preserve">», </w:t>
      </w:r>
      <w:r w:rsidR="008F7B2D" w:rsidRPr="00E7064A">
        <w:rPr>
          <w:sz w:val="24"/>
          <w:szCs w:val="24"/>
        </w:rPr>
        <w:t>утвержден</w:t>
      </w:r>
      <w:r w:rsidR="0019546D" w:rsidRPr="00E7064A">
        <w:rPr>
          <w:sz w:val="24"/>
          <w:szCs w:val="24"/>
        </w:rPr>
        <w:t xml:space="preserve"> Решением </w:t>
      </w:r>
      <w:r w:rsidR="008F7B2D" w:rsidRPr="00E7064A">
        <w:rPr>
          <w:sz w:val="24"/>
          <w:szCs w:val="24"/>
        </w:rPr>
        <w:t>К</w:t>
      </w:r>
      <w:r w:rsidR="0019546D" w:rsidRPr="00E7064A">
        <w:rPr>
          <w:sz w:val="24"/>
          <w:szCs w:val="24"/>
        </w:rPr>
        <w:t>омиссии</w:t>
      </w:r>
      <w:r w:rsidR="008F7B2D" w:rsidRPr="00E7064A">
        <w:rPr>
          <w:sz w:val="24"/>
          <w:szCs w:val="24"/>
        </w:rPr>
        <w:t xml:space="preserve"> Таможенного союза</w:t>
      </w:r>
      <w:r w:rsidR="0019546D" w:rsidRPr="00E7064A">
        <w:rPr>
          <w:sz w:val="24"/>
          <w:szCs w:val="24"/>
        </w:rPr>
        <w:t xml:space="preserve"> от </w:t>
      </w:r>
      <w:r w:rsidR="0036263D" w:rsidRPr="00E7064A">
        <w:rPr>
          <w:sz w:val="24"/>
          <w:szCs w:val="24"/>
        </w:rPr>
        <w:t>15</w:t>
      </w:r>
      <w:r w:rsidR="0019546D" w:rsidRPr="00E7064A">
        <w:rPr>
          <w:sz w:val="24"/>
          <w:szCs w:val="24"/>
        </w:rPr>
        <w:t xml:space="preserve"> </w:t>
      </w:r>
      <w:r w:rsidR="0036263D" w:rsidRPr="00E7064A">
        <w:rPr>
          <w:sz w:val="24"/>
          <w:szCs w:val="24"/>
        </w:rPr>
        <w:t>августа</w:t>
      </w:r>
      <w:r w:rsidR="0019546D" w:rsidRPr="00E7064A">
        <w:rPr>
          <w:sz w:val="24"/>
          <w:szCs w:val="24"/>
        </w:rPr>
        <w:t xml:space="preserve"> 201</w:t>
      </w:r>
      <w:r w:rsidR="008F7B2D" w:rsidRPr="00E7064A">
        <w:rPr>
          <w:sz w:val="24"/>
          <w:szCs w:val="24"/>
        </w:rPr>
        <w:t>1</w:t>
      </w:r>
      <w:r w:rsidR="0019546D" w:rsidRPr="00E7064A">
        <w:rPr>
          <w:sz w:val="24"/>
          <w:szCs w:val="24"/>
        </w:rPr>
        <w:t xml:space="preserve"> г. №</w:t>
      </w:r>
      <w:r w:rsidR="008F7B2D" w:rsidRPr="00E7064A">
        <w:rPr>
          <w:sz w:val="24"/>
          <w:szCs w:val="24"/>
        </w:rPr>
        <w:t>7</w:t>
      </w:r>
      <w:r w:rsidR="0036263D" w:rsidRPr="00E7064A">
        <w:rPr>
          <w:sz w:val="24"/>
          <w:szCs w:val="24"/>
        </w:rPr>
        <w:t>69</w:t>
      </w:r>
      <w:r w:rsidR="00EF4F45" w:rsidRPr="00E7064A">
        <w:rPr>
          <w:sz w:val="24"/>
          <w:szCs w:val="24"/>
        </w:rPr>
        <w:t>.</w:t>
      </w:r>
    </w:p>
    <w:p w14:paraId="4684D0AA" w14:textId="5B8D7268" w:rsidR="008672FF" w:rsidRPr="00E7064A" w:rsidRDefault="005C0499" w:rsidP="005C0499">
      <w:pPr>
        <w:ind w:firstLine="567"/>
        <w:jc w:val="both"/>
        <w:rPr>
          <w:sz w:val="24"/>
          <w:szCs w:val="24"/>
        </w:rPr>
      </w:pPr>
      <w:r w:rsidRPr="00E7064A">
        <w:rPr>
          <w:bCs/>
          <w:sz w:val="24"/>
          <w:szCs w:val="24"/>
        </w:rPr>
        <w:t xml:space="preserve">[3] </w:t>
      </w:r>
      <w:r w:rsidRPr="00E7064A">
        <w:rPr>
          <w:sz w:val="24"/>
          <w:szCs w:val="24"/>
        </w:rPr>
        <w:t>ТУ 25-11.1592-81</w:t>
      </w:r>
      <w:r w:rsidRPr="00E7064A">
        <w:t xml:space="preserve"> </w:t>
      </w:r>
      <w:proofErr w:type="spellStart"/>
      <w:r w:rsidRPr="00E7064A">
        <w:rPr>
          <w:sz w:val="24"/>
          <w:szCs w:val="24"/>
        </w:rPr>
        <w:t>Бидистиллятор</w:t>
      </w:r>
      <w:proofErr w:type="spellEnd"/>
      <w:r w:rsidRPr="00E7064A">
        <w:rPr>
          <w:sz w:val="24"/>
          <w:szCs w:val="24"/>
        </w:rPr>
        <w:t xml:space="preserve"> стеклянный БС.</w:t>
      </w:r>
    </w:p>
    <w:p w14:paraId="2265600D" w14:textId="48CF79F0" w:rsidR="005C0499" w:rsidRPr="00E7064A" w:rsidRDefault="005C0499" w:rsidP="005C0499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>[4] ТУ 6-05-1903-87 Мембраны "</w:t>
      </w:r>
      <w:proofErr w:type="spellStart"/>
      <w:r w:rsidRPr="00E7064A">
        <w:rPr>
          <w:sz w:val="24"/>
          <w:szCs w:val="24"/>
        </w:rPr>
        <w:t>Владипор</w:t>
      </w:r>
      <w:proofErr w:type="spellEnd"/>
      <w:r w:rsidRPr="00E7064A">
        <w:rPr>
          <w:sz w:val="24"/>
          <w:szCs w:val="24"/>
        </w:rPr>
        <w:t>" типа МФА-МА.</w:t>
      </w:r>
    </w:p>
    <w:p w14:paraId="5C15C92B" w14:textId="781BA6F6" w:rsidR="005C0499" w:rsidRPr="00E7064A" w:rsidRDefault="005C0499" w:rsidP="005C0499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[5] ТУ 6-09-1678-86 Фильтры </w:t>
      </w:r>
      <w:proofErr w:type="spellStart"/>
      <w:r w:rsidRPr="00E7064A">
        <w:rPr>
          <w:sz w:val="24"/>
          <w:szCs w:val="24"/>
        </w:rPr>
        <w:t>обеззоленны</w:t>
      </w:r>
      <w:proofErr w:type="gramStart"/>
      <w:r w:rsidRPr="00E7064A">
        <w:rPr>
          <w:sz w:val="24"/>
          <w:szCs w:val="24"/>
        </w:rPr>
        <w:t>е</w:t>
      </w:r>
      <w:proofErr w:type="spellEnd"/>
      <w:r w:rsidRPr="00E7064A">
        <w:rPr>
          <w:sz w:val="24"/>
          <w:szCs w:val="24"/>
        </w:rPr>
        <w:t>(</w:t>
      </w:r>
      <w:proofErr w:type="gramEnd"/>
      <w:r w:rsidRPr="00E7064A">
        <w:rPr>
          <w:sz w:val="24"/>
          <w:szCs w:val="24"/>
        </w:rPr>
        <w:t>белая, красная, синяя ленты).</w:t>
      </w:r>
    </w:p>
    <w:p w14:paraId="719F7C5C" w14:textId="1A1E9FA6" w:rsidR="005C0499" w:rsidRPr="00E7064A" w:rsidRDefault="005C0499" w:rsidP="005C0499">
      <w:pPr>
        <w:ind w:firstLine="567"/>
        <w:jc w:val="both"/>
        <w:rPr>
          <w:sz w:val="24"/>
          <w:szCs w:val="24"/>
        </w:rPr>
      </w:pPr>
      <w:r w:rsidRPr="00E7064A">
        <w:rPr>
          <w:sz w:val="24"/>
          <w:szCs w:val="24"/>
        </w:rPr>
        <w:t xml:space="preserve">[6] ТУ 6-09-1181-89 Бумага индикаторная универсальная для определения </w:t>
      </w:r>
      <w:r w:rsidRPr="00E7064A">
        <w:rPr>
          <w:sz w:val="24"/>
          <w:szCs w:val="24"/>
          <w:lang w:val="en-US"/>
        </w:rPr>
        <w:t>pH</w:t>
      </w:r>
      <w:r w:rsidRPr="00E7064A">
        <w:rPr>
          <w:sz w:val="24"/>
          <w:szCs w:val="24"/>
        </w:rPr>
        <w:t xml:space="preserve"> 1-10 и 7-14.</w:t>
      </w:r>
    </w:p>
    <w:p w14:paraId="1B117C54" w14:textId="77777777" w:rsidR="00971954" w:rsidRPr="00E7064A" w:rsidRDefault="00971954" w:rsidP="008672FF">
      <w:pPr>
        <w:rPr>
          <w:sz w:val="24"/>
          <w:szCs w:val="24"/>
        </w:rPr>
      </w:pPr>
    </w:p>
    <w:p w14:paraId="62E05309" w14:textId="77777777" w:rsidR="00971954" w:rsidRPr="00E7064A" w:rsidRDefault="00971954" w:rsidP="008672FF">
      <w:pPr>
        <w:rPr>
          <w:sz w:val="24"/>
          <w:szCs w:val="24"/>
        </w:rPr>
      </w:pPr>
    </w:p>
    <w:p w14:paraId="3BA8E280" w14:textId="77777777" w:rsidR="00971954" w:rsidRPr="00E7064A" w:rsidRDefault="00971954" w:rsidP="008672FF">
      <w:pPr>
        <w:rPr>
          <w:sz w:val="24"/>
          <w:szCs w:val="24"/>
        </w:rPr>
      </w:pPr>
    </w:p>
    <w:p w14:paraId="5D573EA5" w14:textId="77777777" w:rsidR="00971954" w:rsidRPr="00E7064A" w:rsidRDefault="00971954" w:rsidP="008672FF">
      <w:pPr>
        <w:rPr>
          <w:sz w:val="24"/>
          <w:szCs w:val="24"/>
        </w:rPr>
      </w:pPr>
    </w:p>
    <w:p w14:paraId="5FC92C7C" w14:textId="77777777" w:rsidR="008A040E" w:rsidRDefault="008A040E" w:rsidP="008672FF">
      <w:pPr>
        <w:rPr>
          <w:sz w:val="24"/>
          <w:szCs w:val="24"/>
        </w:rPr>
      </w:pPr>
    </w:p>
    <w:p w14:paraId="43BC69FD" w14:textId="77777777" w:rsidR="008A040E" w:rsidRDefault="008A040E" w:rsidP="008672FF">
      <w:pPr>
        <w:rPr>
          <w:sz w:val="24"/>
          <w:szCs w:val="24"/>
        </w:rPr>
      </w:pPr>
    </w:p>
    <w:p w14:paraId="2E3AD9B1" w14:textId="77777777" w:rsidR="008A040E" w:rsidRDefault="008A040E" w:rsidP="008672FF">
      <w:pPr>
        <w:rPr>
          <w:sz w:val="24"/>
          <w:szCs w:val="24"/>
        </w:rPr>
      </w:pPr>
    </w:p>
    <w:p w14:paraId="22BE196B" w14:textId="77777777" w:rsidR="008A040E" w:rsidRDefault="008A040E" w:rsidP="008672FF">
      <w:pPr>
        <w:rPr>
          <w:sz w:val="24"/>
          <w:szCs w:val="24"/>
        </w:rPr>
      </w:pPr>
    </w:p>
    <w:p w14:paraId="71E1E799" w14:textId="77777777" w:rsidR="008A040E" w:rsidRDefault="008A040E" w:rsidP="008672FF">
      <w:pPr>
        <w:rPr>
          <w:sz w:val="24"/>
          <w:szCs w:val="24"/>
        </w:rPr>
      </w:pPr>
    </w:p>
    <w:p w14:paraId="027ECE99" w14:textId="77777777" w:rsidR="008A040E" w:rsidRDefault="008A040E" w:rsidP="008672FF">
      <w:pPr>
        <w:rPr>
          <w:sz w:val="24"/>
          <w:szCs w:val="24"/>
        </w:rPr>
      </w:pPr>
    </w:p>
    <w:p w14:paraId="55C87A5B" w14:textId="77777777" w:rsidR="008A040E" w:rsidRDefault="008A040E" w:rsidP="008672FF">
      <w:pPr>
        <w:rPr>
          <w:sz w:val="24"/>
          <w:szCs w:val="24"/>
        </w:rPr>
      </w:pPr>
    </w:p>
    <w:p w14:paraId="070AC670" w14:textId="77777777" w:rsidR="008A040E" w:rsidRDefault="008A040E" w:rsidP="008672FF">
      <w:pPr>
        <w:rPr>
          <w:sz w:val="24"/>
          <w:szCs w:val="24"/>
        </w:rPr>
      </w:pPr>
    </w:p>
    <w:p w14:paraId="436B64D8" w14:textId="77777777" w:rsidR="008A040E" w:rsidRDefault="008A040E" w:rsidP="008672FF">
      <w:pPr>
        <w:rPr>
          <w:sz w:val="24"/>
          <w:szCs w:val="24"/>
        </w:rPr>
      </w:pPr>
    </w:p>
    <w:p w14:paraId="0A08881E" w14:textId="77777777" w:rsidR="008A040E" w:rsidRDefault="008A040E" w:rsidP="008672FF">
      <w:pPr>
        <w:rPr>
          <w:sz w:val="24"/>
          <w:szCs w:val="24"/>
        </w:rPr>
      </w:pPr>
    </w:p>
    <w:p w14:paraId="045A8B9E" w14:textId="77777777" w:rsidR="008A040E" w:rsidRDefault="008A040E" w:rsidP="008672FF">
      <w:pPr>
        <w:rPr>
          <w:sz w:val="24"/>
          <w:szCs w:val="24"/>
        </w:rPr>
      </w:pPr>
    </w:p>
    <w:p w14:paraId="20AAE007" w14:textId="77777777" w:rsidR="008A040E" w:rsidRDefault="008A040E" w:rsidP="008672FF">
      <w:pPr>
        <w:rPr>
          <w:sz w:val="24"/>
          <w:szCs w:val="24"/>
        </w:rPr>
      </w:pPr>
    </w:p>
    <w:p w14:paraId="566125CA" w14:textId="77777777" w:rsidR="008A040E" w:rsidRDefault="008A040E" w:rsidP="008672FF">
      <w:pPr>
        <w:rPr>
          <w:sz w:val="24"/>
          <w:szCs w:val="24"/>
        </w:rPr>
      </w:pPr>
    </w:p>
    <w:p w14:paraId="67F38787" w14:textId="77777777" w:rsidR="008A040E" w:rsidRDefault="008A040E" w:rsidP="008672FF">
      <w:pPr>
        <w:rPr>
          <w:sz w:val="24"/>
          <w:szCs w:val="24"/>
        </w:rPr>
      </w:pPr>
    </w:p>
    <w:p w14:paraId="04A33B62" w14:textId="77777777" w:rsidR="008A040E" w:rsidRDefault="008A040E" w:rsidP="008672FF">
      <w:pPr>
        <w:rPr>
          <w:sz w:val="24"/>
          <w:szCs w:val="24"/>
        </w:rPr>
      </w:pPr>
    </w:p>
    <w:p w14:paraId="0529E351" w14:textId="77777777" w:rsidR="008A040E" w:rsidRDefault="008A040E" w:rsidP="008672FF">
      <w:pPr>
        <w:rPr>
          <w:sz w:val="24"/>
          <w:szCs w:val="24"/>
        </w:rPr>
      </w:pPr>
    </w:p>
    <w:p w14:paraId="33023D32" w14:textId="77777777" w:rsidR="008A040E" w:rsidRDefault="008A040E" w:rsidP="008672FF">
      <w:pPr>
        <w:rPr>
          <w:sz w:val="24"/>
          <w:szCs w:val="24"/>
        </w:rPr>
      </w:pPr>
    </w:p>
    <w:p w14:paraId="77F2656D" w14:textId="77777777" w:rsidR="008A040E" w:rsidRDefault="008A040E" w:rsidP="008672FF">
      <w:pPr>
        <w:rPr>
          <w:sz w:val="24"/>
          <w:szCs w:val="24"/>
        </w:rPr>
      </w:pPr>
    </w:p>
    <w:p w14:paraId="292A04A1" w14:textId="77777777" w:rsidR="008A040E" w:rsidRDefault="008A040E" w:rsidP="008672FF">
      <w:pPr>
        <w:rPr>
          <w:sz w:val="24"/>
          <w:szCs w:val="24"/>
        </w:rPr>
      </w:pPr>
    </w:p>
    <w:p w14:paraId="4C005BE5" w14:textId="77777777" w:rsidR="008A040E" w:rsidRDefault="008A040E" w:rsidP="008672FF">
      <w:pPr>
        <w:rPr>
          <w:sz w:val="24"/>
          <w:szCs w:val="24"/>
        </w:rPr>
      </w:pPr>
    </w:p>
    <w:p w14:paraId="44D23E00" w14:textId="77777777" w:rsidR="008A040E" w:rsidRPr="00E7064A" w:rsidRDefault="008A040E" w:rsidP="008672FF">
      <w:pPr>
        <w:rPr>
          <w:sz w:val="24"/>
          <w:szCs w:val="24"/>
        </w:rPr>
      </w:pPr>
    </w:p>
    <w:p w14:paraId="5549439B" w14:textId="77777777" w:rsidR="008672FF" w:rsidRPr="00E7064A" w:rsidRDefault="008672FF" w:rsidP="008672FF">
      <w:pPr>
        <w:rPr>
          <w:sz w:val="24"/>
          <w:szCs w:val="24"/>
        </w:rPr>
      </w:pPr>
    </w:p>
    <w:p w14:paraId="76B36A3F" w14:textId="77777777" w:rsidR="008672FF" w:rsidRPr="00E7064A" w:rsidRDefault="008672FF" w:rsidP="008672FF">
      <w:pPr>
        <w:rPr>
          <w:sz w:val="24"/>
          <w:szCs w:val="24"/>
        </w:rPr>
      </w:pPr>
    </w:p>
    <w:p w14:paraId="5BFFE407" w14:textId="77777777" w:rsidR="008672FF" w:rsidRPr="00E7064A" w:rsidRDefault="008672FF" w:rsidP="008672FF">
      <w:pPr>
        <w:rPr>
          <w:sz w:val="24"/>
          <w:szCs w:val="24"/>
        </w:rPr>
      </w:pPr>
    </w:p>
    <w:p w14:paraId="02DBC52D" w14:textId="77777777" w:rsidR="008672FF" w:rsidRPr="00E7064A" w:rsidRDefault="008672FF" w:rsidP="008672FF">
      <w:pPr>
        <w:rPr>
          <w:sz w:val="24"/>
          <w:szCs w:val="24"/>
        </w:rPr>
      </w:pPr>
    </w:p>
    <w:p w14:paraId="594A3F83" w14:textId="77777777" w:rsidR="002F0204" w:rsidRDefault="002F0204" w:rsidP="002F0204">
      <w:pPr>
        <w:rPr>
          <w:sz w:val="24"/>
          <w:szCs w:val="24"/>
        </w:rPr>
      </w:pPr>
    </w:p>
    <w:p w14:paraId="4361BD5D" w14:textId="77777777" w:rsidR="002F0204" w:rsidRPr="00E7064A" w:rsidRDefault="002F0204" w:rsidP="002F0204">
      <w:pPr>
        <w:rPr>
          <w:sz w:val="24"/>
          <w:szCs w:val="24"/>
        </w:rPr>
      </w:pPr>
    </w:p>
    <w:p w14:paraId="107367F3" w14:textId="77777777" w:rsidR="002F0204" w:rsidRPr="00E7064A" w:rsidRDefault="002F0204" w:rsidP="002F0204">
      <w:pPr>
        <w:rPr>
          <w:sz w:val="24"/>
          <w:szCs w:val="24"/>
        </w:rPr>
      </w:pPr>
      <w:r w:rsidRPr="00E7064A">
        <w:rPr>
          <w:sz w:val="24"/>
          <w:szCs w:val="24"/>
        </w:rPr>
        <w:t>_____________________________________________________________________________</w:t>
      </w:r>
    </w:p>
    <w:p w14:paraId="36678336" w14:textId="77777777" w:rsidR="002F0204" w:rsidRPr="002F0204" w:rsidRDefault="002F0204" w:rsidP="002F0204">
      <w:pPr>
        <w:tabs>
          <w:tab w:val="left" w:pos="567"/>
        </w:tabs>
        <w:jc w:val="right"/>
        <w:rPr>
          <w:b/>
          <w:sz w:val="24"/>
          <w:szCs w:val="24"/>
          <w:lang w:val="kk-KZ"/>
        </w:rPr>
      </w:pPr>
      <w:r w:rsidRPr="002F0204">
        <w:rPr>
          <w:b/>
          <w:sz w:val="24"/>
          <w:szCs w:val="24"/>
          <w:lang w:val="kk-KZ"/>
        </w:rPr>
        <w:t>МКС 55.040</w:t>
      </w:r>
    </w:p>
    <w:p w14:paraId="3C216F5B" w14:textId="77777777" w:rsidR="002F0204" w:rsidRPr="00E7064A" w:rsidRDefault="002F0204" w:rsidP="002F0204">
      <w:pPr>
        <w:rPr>
          <w:b/>
          <w:sz w:val="24"/>
          <w:szCs w:val="24"/>
          <w:lang w:val="kk-KZ"/>
        </w:rPr>
      </w:pPr>
    </w:p>
    <w:p w14:paraId="69B9CD7F" w14:textId="77777777" w:rsidR="002F0204" w:rsidRDefault="002F0204" w:rsidP="002F0204">
      <w:pPr>
        <w:jc w:val="both"/>
        <w:rPr>
          <w:rFonts w:eastAsia="Courier New"/>
          <w:sz w:val="24"/>
          <w:szCs w:val="24"/>
          <w:lang w:bidi="ru-RU"/>
        </w:rPr>
      </w:pPr>
      <w:r w:rsidRPr="00E7064A">
        <w:rPr>
          <w:b/>
          <w:sz w:val="24"/>
          <w:szCs w:val="24"/>
        </w:rPr>
        <w:t>Ключевые слова:</w:t>
      </w:r>
      <w:r w:rsidRPr="00E7064A">
        <w:rPr>
          <w:sz w:val="24"/>
          <w:szCs w:val="24"/>
        </w:rPr>
        <w:t xml:space="preserve"> </w:t>
      </w:r>
      <w:r w:rsidRPr="00E7064A">
        <w:rPr>
          <w:bCs/>
          <w:snapToGrid w:val="0"/>
          <w:sz w:val="24"/>
          <w:szCs w:val="24"/>
        </w:rPr>
        <w:t xml:space="preserve">атомно-абсорбционный метод, электротермическая </w:t>
      </w:r>
      <w:proofErr w:type="spellStart"/>
      <w:r w:rsidRPr="00E7064A">
        <w:rPr>
          <w:bCs/>
          <w:snapToGrid w:val="0"/>
          <w:sz w:val="24"/>
          <w:szCs w:val="24"/>
        </w:rPr>
        <w:t>атомизация</w:t>
      </w:r>
      <w:proofErr w:type="spellEnd"/>
      <w:r w:rsidRPr="00E7064A">
        <w:rPr>
          <w:bCs/>
          <w:snapToGrid w:val="0"/>
          <w:sz w:val="24"/>
          <w:szCs w:val="24"/>
        </w:rPr>
        <w:t>, элемент, определение, массовая концентрация, испытание</w:t>
      </w:r>
      <w:r w:rsidRPr="00E7064A">
        <w:rPr>
          <w:rFonts w:eastAsia="Courier New"/>
          <w:sz w:val="24"/>
          <w:szCs w:val="24"/>
          <w:lang w:bidi="ru-RU"/>
        </w:rPr>
        <w:t xml:space="preserve"> _____________________________________________________________________________</w:t>
      </w:r>
    </w:p>
    <w:p w14:paraId="180D805E" w14:textId="77777777" w:rsidR="002F0204" w:rsidRPr="00E7064A" w:rsidRDefault="002F0204" w:rsidP="002F0204">
      <w:pPr>
        <w:jc w:val="both"/>
        <w:rPr>
          <w:rFonts w:eastAsia="Courier New"/>
          <w:sz w:val="24"/>
          <w:szCs w:val="24"/>
          <w:lang w:bidi="ru-RU"/>
        </w:rPr>
      </w:pPr>
    </w:p>
    <w:p w14:paraId="590259F5" w14:textId="77777777" w:rsidR="002F0204" w:rsidRPr="00E7064A" w:rsidRDefault="002F0204" w:rsidP="002F0204">
      <w:pPr>
        <w:pStyle w:val="Default"/>
        <w:pBdr>
          <w:bottom w:val="single" w:sz="12" w:space="1" w:color="auto"/>
        </w:pBdr>
        <w:ind w:firstLine="567"/>
        <w:jc w:val="both"/>
        <w:rPr>
          <w:b/>
          <w:color w:val="auto"/>
        </w:rPr>
      </w:pPr>
    </w:p>
    <w:p w14:paraId="4A41F49A" w14:textId="77777777" w:rsidR="002F0204" w:rsidRPr="00E7064A" w:rsidRDefault="002F0204" w:rsidP="002F0204">
      <w:pPr>
        <w:tabs>
          <w:tab w:val="left" w:pos="567"/>
        </w:tabs>
        <w:jc w:val="right"/>
        <w:rPr>
          <w:b/>
          <w:sz w:val="24"/>
          <w:szCs w:val="24"/>
          <w:lang w:val="kk-KZ"/>
        </w:rPr>
      </w:pPr>
      <w:r w:rsidRPr="00E7064A">
        <w:rPr>
          <w:b/>
          <w:sz w:val="24"/>
          <w:szCs w:val="24"/>
          <w:lang w:val="kk-KZ"/>
        </w:rPr>
        <w:t xml:space="preserve">МКС </w:t>
      </w:r>
      <w:r>
        <w:rPr>
          <w:b/>
          <w:sz w:val="24"/>
          <w:szCs w:val="24"/>
          <w:lang w:val="kk-KZ"/>
        </w:rPr>
        <w:t>55</w:t>
      </w:r>
      <w:r w:rsidRPr="00E7064A">
        <w:rPr>
          <w:b/>
          <w:sz w:val="24"/>
          <w:szCs w:val="24"/>
          <w:lang w:val="kk-KZ"/>
        </w:rPr>
        <w:t>.040</w:t>
      </w:r>
    </w:p>
    <w:p w14:paraId="5F51A7A9" w14:textId="77777777" w:rsidR="002F0204" w:rsidRPr="00E7064A" w:rsidRDefault="002F0204" w:rsidP="002F0204">
      <w:pPr>
        <w:rPr>
          <w:b/>
          <w:sz w:val="24"/>
          <w:szCs w:val="24"/>
          <w:lang w:val="kk-KZ"/>
        </w:rPr>
      </w:pPr>
    </w:p>
    <w:p w14:paraId="5A99F7ED" w14:textId="77777777" w:rsidR="002F0204" w:rsidRPr="00E7064A" w:rsidRDefault="002F0204" w:rsidP="002F0204">
      <w:pPr>
        <w:jc w:val="both"/>
        <w:rPr>
          <w:rFonts w:eastAsia="Courier New"/>
          <w:sz w:val="24"/>
          <w:szCs w:val="24"/>
          <w:lang w:bidi="ru-RU"/>
        </w:rPr>
      </w:pPr>
      <w:r w:rsidRPr="00E7064A">
        <w:rPr>
          <w:b/>
          <w:sz w:val="24"/>
          <w:szCs w:val="24"/>
        </w:rPr>
        <w:t>Ключевые слова:</w:t>
      </w:r>
      <w:r w:rsidRPr="00E7064A">
        <w:rPr>
          <w:sz w:val="24"/>
          <w:szCs w:val="24"/>
        </w:rPr>
        <w:t xml:space="preserve"> </w:t>
      </w:r>
      <w:r w:rsidRPr="00E7064A">
        <w:rPr>
          <w:bCs/>
          <w:snapToGrid w:val="0"/>
          <w:sz w:val="24"/>
          <w:szCs w:val="24"/>
        </w:rPr>
        <w:t xml:space="preserve">атомно-абсорбционный метод, электротермическая </w:t>
      </w:r>
      <w:proofErr w:type="spellStart"/>
      <w:r w:rsidRPr="00E7064A">
        <w:rPr>
          <w:bCs/>
          <w:snapToGrid w:val="0"/>
          <w:sz w:val="24"/>
          <w:szCs w:val="24"/>
        </w:rPr>
        <w:t>атомизация</w:t>
      </w:r>
      <w:proofErr w:type="spellEnd"/>
      <w:r w:rsidRPr="00E7064A">
        <w:rPr>
          <w:bCs/>
          <w:snapToGrid w:val="0"/>
          <w:sz w:val="24"/>
          <w:szCs w:val="24"/>
        </w:rPr>
        <w:t>, элемент, определение, массовая концентрация, испытание</w:t>
      </w:r>
      <w:r w:rsidRPr="00E7064A">
        <w:rPr>
          <w:rFonts w:eastAsia="Courier New"/>
          <w:sz w:val="24"/>
          <w:szCs w:val="24"/>
          <w:lang w:bidi="ru-RU"/>
        </w:rPr>
        <w:t xml:space="preserve"> _____________________________________________________________________________</w:t>
      </w:r>
    </w:p>
    <w:p w14:paraId="5FC930C3" w14:textId="77777777" w:rsidR="002F0204" w:rsidRPr="00E7064A" w:rsidRDefault="002F0204" w:rsidP="002F0204">
      <w:pPr>
        <w:pStyle w:val="Default"/>
        <w:ind w:firstLine="567"/>
        <w:jc w:val="both"/>
        <w:rPr>
          <w:b/>
          <w:color w:val="auto"/>
        </w:rPr>
      </w:pPr>
    </w:p>
    <w:p w14:paraId="46A496C7" w14:textId="77777777" w:rsidR="008672FF" w:rsidRPr="00E7064A" w:rsidRDefault="008672FF" w:rsidP="008672FF">
      <w:pPr>
        <w:pStyle w:val="Default"/>
        <w:ind w:firstLine="567"/>
        <w:jc w:val="both"/>
        <w:rPr>
          <w:color w:val="auto"/>
        </w:rPr>
      </w:pPr>
      <w:r w:rsidRPr="00E7064A">
        <w:rPr>
          <w:b/>
          <w:color w:val="auto"/>
        </w:rPr>
        <w:t>РАЗРАБОТЧИК:</w:t>
      </w:r>
      <w:r w:rsidRPr="00E7064A">
        <w:rPr>
          <w:color w:val="auto"/>
        </w:rPr>
        <w:t xml:space="preserve"> Республиканское государственное предприятие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33936B9" w14:textId="77777777" w:rsidR="008672FF" w:rsidRPr="00E7064A" w:rsidRDefault="008672FF" w:rsidP="008672FF">
      <w:pPr>
        <w:pStyle w:val="Default"/>
        <w:ind w:firstLine="567"/>
        <w:jc w:val="both"/>
        <w:rPr>
          <w:color w:val="auto"/>
        </w:rPr>
      </w:pPr>
    </w:p>
    <w:tbl>
      <w:tblPr>
        <w:tblStyle w:val="aa"/>
        <w:tblW w:w="89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1"/>
        <w:gridCol w:w="2694"/>
        <w:gridCol w:w="2410"/>
      </w:tblGrid>
      <w:tr w:rsidR="00C20E32" w:rsidRPr="00E7064A" w14:paraId="6531052A" w14:textId="77777777" w:rsidTr="0057008D">
        <w:tc>
          <w:tcPr>
            <w:tcW w:w="3822" w:type="dxa"/>
            <w:vAlign w:val="bottom"/>
          </w:tcPr>
          <w:p w14:paraId="39653934" w14:textId="57931C4E" w:rsidR="008672FF" w:rsidRPr="008A040E" w:rsidRDefault="008672FF">
            <w:pPr>
              <w:ind w:left="493"/>
              <w:rPr>
                <w:b/>
                <w:sz w:val="24"/>
                <w:szCs w:val="24"/>
              </w:rPr>
            </w:pPr>
            <w:bookmarkStart w:id="7" w:name="_GoBack"/>
            <w:bookmarkEnd w:id="7"/>
          </w:p>
        </w:tc>
        <w:tc>
          <w:tcPr>
            <w:tcW w:w="2694" w:type="dxa"/>
          </w:tcPr>
          <w:p w14:paraId="7B504053" w14:textId="77777777" w:rsidR="008672FF" w:rsidRPr="008A040E" w:rsidRDefault="008672FF">
            <w:pPr>
              <w:tabs>
                <w:tab w:val="left" w:pos="582"/>
              </w:tabs>
              <w:ind w:left="493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EEBF62" w14:textId="6F1D715E" w:rsidR="008672FF" w:rsidRPr="008A040E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C20E32" w:rsidRPr="00E7064A" w14:paraId="48D2871E" w14:textId="77777777" w:rsidTr="008672FF">
        <w:tc>
          <w:tcPr>
            <w:tcW w:w="3822" w:type="dxa"/>
          </w:tcPr>
          <w:p w14:paraId="765C84B8" w14:textId="41B1D199" w:rsidR="008672FF" w:rsidRPr="008A040E" w:rsidRDefault="008672FF">
            <w:pPr>
              <w:ind w:left="493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565C6DB8" w14:textId="77777777" w:rsidR="008672FF" w:rsidRPr="008A040E" w:rsidRDefault="008672FF">
            <w:pPr>
              <w:tabs>
                <w:tab w:val="left" w:pos="582"/>
              </w:tabs>
              <w:ind w:left="49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9F64C1C" w14:textId="77777777" w:rsidR="008672FF" w:rsidRPr="008A040E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C20E32" w:rsidRPr="00E7064A" w14:paraId="19AF596A" w14:textId="77777777" w:rsidTr="0057008D">
        <w:tc>
          <w:tcPr>
            <w:tcW w:w="3822" w:type="dxa"/>
          </w:tcPr>
          <w:p w14:paraId="57C2183A" w14:textId="131A3331" w:rsidR="008672FF" w:rsidRPr="00E7064A" w:rsidRDefault="008672FF">
            <w:pPr>
              <w:ind w:left="493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4C2852A5" w14:textId="77777777" w:rsidR="008672FF" w:rsidRPr="00E7064A" w:rsidRDefault="008672FF">
            <w:pPr>
              <w:tabs>
                <w:tab w:val="left" w:pos="582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E15CBC" w14:textId="5DC2BEAF" w:rsidR="008672FF" w:rsidRPr="00E7064A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8672FF" w:rsidRPr="00C20E32" w14:paraId="730E0308" w14:textId="77777777" w:rsidTr="0057008D">
        <w:tc>
          <w:tcPr>
            <w:tcW w:w="3822" w:type="dxa"/>
          </w:tcPr>
          <w:p w14:paraId="5E3F6B72" w14:textId="50CA0D7D" w:rsidR="008672FF" w:rsidRPr="00E7064A" w:rsidRDefault="008672FF">
            <w:pPr>
              <w:ind w:left="49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4209D260" w14:textId="77777777" w:rsidR="008672FF" w:rsidRPr="00E7064A" w:rsidRDefault="008672FF">
            <w:pPr>
              <w:tabs>
                <w:tab w:val="left" w:pos="582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801E0F" w14:textId="6F2A9CB0" w:rsidR="008672FF" w:rsidRPr="00C20E32" w:rsidRDefault="008672FF" w:rsidP="00C603D8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</w:tbl>
    <w:p w14:paraId="7B974516" w14:textId="77777777" w:rsidR="008672FF" w:rsidRPr="00C20E32" w:rsidRDefault="008672FF" w:rsidP="008672FF"/>
    <w:sectPr w:rsidR="008672FF" w:rsidRPr="00C20E32" w:rsidSect="00A8473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8A816" w14:textId="77777777" w:rsidR="009F1641" w:rsidRDefault="009F1641" w:rsidP="008672FF">
      <w:r>
        <w:separator/>
      </w:r>
    </w:p>
  </w:endnote>
  <w:endnote w:type="continuationSeparator" w:id="0">
    <w:p w14:paraId="55BE0DB7" w14:textId="77777777" w:rsidR="009F1641" w:rsidRDefault="009F1641" w:rsidP="00867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_Timer">
    <w:altName w:val="Tahom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1896280"/>
      <w:docPartObj>
        <w:docPartGallery w:val="Page Numbers (Bottom of Page)"/>
        <w:docPartUnique/>
      </w:docPartObj>
    </w:sdtPr>
    <w:sdtEndPr/>
    <w:sdtContent>
      <w:p w14:paraId="069703D0" w14:textId="77777777" w:rsidR="00DC5FE2" w:rsidRPr="00614410" w:rsidRDefault="00DC5FE2" w:rsidP="00614410">
        <w:pPr>
          <w:pStyle w:val="a6"/>
          <w:jc w:val="right"/>
          <w:rPr>
            <w:sz w:val="24"/>
            <w:szCs w:val="24"/>
          </w:rPr>
        </w:pPr>
        <w:r w:rsidRPr="00614410">
          <w:rPr>
            <w:sz w:val="24"/>
            <w:szCs w:val="24"/>
          </w:rPr>
          <w:fldChar w:fldCharType="begin"/>
        </w:r>
        <w:r w:rsidRPr="00614410">
          <w:rPr>
            <w:sz w:val="24"/>
            <w:szCs w:val="24"/>
          </w:rPr>
          <w:instrText xml:space="preserve"> PAGE   \* MERGEFORMAT </w:instrText>
        </w:r>
        <w:r w:rsidRPr="00614410">
          <w:rPr>
            <w:sz w:val="24"/>
            <w:szCs w:val="24"/>
          </w:rPr>
          <w:fldChar w:fldCharType="separate"/>
        </w:r>
        <w:r w:rsidR="0057008D">
          <w:rPr>
            <w:noProof/>
            <w:sz w:val="24"/>
            <w:szCs w:val="24"/>
          </w:rPr>
          <w:t>II</w:t>
        </w:r>
        <w:r w:rsidRPr="00614410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1896285"/>
      <w:docPartObj>
        <w:docPartGallery w:val="Page Numbers (Bottom of Page)"/>
        <w:docPartUnique/>
      </w:docPartObj>
    </w:sdtPr>
    <w:sdtEndPr/>
    <w:sdtContent>
      <w:p w14:paraId="64DAC40D" w14:textId="77777777" w:rsidR="00DC5FE2" w:rsidRPr="00B7328F" w:rsidRDefault="00DC5FE2" w:rsidP="00B7328F">
        <w:pPr>
          <w:pStyle w:val="a6"/>
          <w:rPr>
            <w:sz w:val="24"/>
            <w:szCs w:val="24"/>
          </w:rPr>
        </w:pPr>
        <w:r w:rsidRPr="00614410">
          <w:rPr>
            <w:sz w:val="24"/>
            <w:szCs w:val="24"/>
          </w:rPr>
          <w:fldChar w:fldCharType="begin"/>
        </w:r>
        <w:r w:rsidRPr="00614410">
          <w:rPr>
            <w:sz w:val="24"/>
            <w:szCs w:val="24"/>
          </w:rPr>
          <w:instrText xml:space="preserve"> PAGE   \* MERGEFORMAT </w:instrText>
        </w:r>
        <w:r w:rsidRPr="00614410">
          <w:rPr>
            <w:sz w:val="24"/>
            <w:szCs w:val="24"/>
          </w:rPr>
          <w:fldChar w:fldCharType="separate"/>
        </w:r>
        <w:r w:rsidR="0057008D">
          <w:rPr>
            <w:noProof/>
            <w:sz w:val="24"/>
            <w:szCs w:val="24"/>
          </w:rPr>
          <w:t>III</w:t>
        </w:r>
        <w:r w:rsidRPr="00614410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76948857"/>
      <w:docPartObj>
        <w:docPartGallery w:val="Page Numbers (Bottom of Page)"/>
        <w:docPartUnique/>
      </w:docPartObj>
    </w:sdtPr>
    <w:sdtEndPr/>
    <w:sdtContent>
      <w:p w14:paraId="1961E4EC" w14:textId="77777777" w:rsidR="00DC5FE2" w:rsidRPr="00B7328F" w:rsidRDefault="00DC5FE2">
        <w:pPr>
          <w:pStyle w:val="a6"/>
          <w:rPr>
            <w:sz w:val="24"/>
          </w:rPr>
        </w:pPr>
        <w:r w:rsidRPr="00B7328F">
          <w:rPr>
            <w:sz w:val="24"/>
          </w:rPr>
          <w:fldChar w:fldCharType="begin"/>
        </w:r>
        <w:r w:rsidRPr="00B7328F">
          <w:rPr>
            <w:sz w:val="24"/>
          </w:rPr>
          <w:instrText>PAGE   \* MERGEFORMAT</w:instrText>
        </w:r>
        <w:r w:rsidRPr="00B7328F">
          <w:rPr>
            <w:sz w:val="24"/>
          </w:rPr>
          <w:fldChar w:fldCharType="separate"/>
        </w:r>
        <w:r w:rsidR="0057008D">
          <w:rPr>
            <w:noProof/>
            <w:sz w:val="24"/>
          </w:rPr>
          <w:t>14</w:t>
        </w:r>
        <w:r w:rsidRPr="00B7328F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076319"/>
      <w:docPartObj>
        <w:docPartGallery w:val="Page Numbers (Bottom of Page)"/>
        <w:docPartUnique/>
      </w:docPartObj>
    </w:sdtPr>
    <w:sdtEndPr/>
    <w:sdtContent>
      <w:p w14:paraId="6F3DE365" w14:textId="77777777" w:rsidR="00DC5FE2" w:rsidRDefault="00DC5FE2" w:rsidP="00FA6136">
        <w:pPr>
          <w:pStyle w:val="Style8"/>
          <w:widowControl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08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896278"/>
      <w:docPartObj>
        <w:docPartGallery w:val="Page Numbers (Bottom of Page)"/>
        <w:docPartUnique/>
      </w:docPartObj>
    </w:sdtPr>
    <w:sdtEndPr/>
    <w:sdtContent>
      <w:p w14:paraId="44E3C657" w14:textId="77777777" w:rsidR="00DC5FE2" w:rsidRPr="00C20E32" w:rsidRDefault="00DC5FE2" w:rsidP="00A84738">
        <w:pPr>
          <w:pStyle w:val="Style8"/>
          <w:widowControl/>
          <w:pBdr>
            <w:bottom w:val="single" w:sz="12" w:space="1" w:color="auto"/>
          </w:pBdr>
          <w:jc w:val="both"/>
        </w:pPr>
      </w:p>
      <w:p w14:paraId="713CC2D5" w14:textId="45BC3ADC" w:rsidR="00DC5FE2" w:rsidRDefault="00DC5FE2" w:rsidP="00A84738">
        <w:pPr>
          <w:ind w:firstLine="567"/>
          <w:jc w:val="both"/>
        </w:pPr>
        <w:r w:rsidRPr="00C20E32">
          <w:rPr>
            <w:b/>
            <w:bCs/>
            <w:i/>
            <w:sz w:val="24"/>
            <w:szCs w:val="24"/>
          </w:rPr>
          <w:t xml:space="preserve">Проект, редакция </w:t>
        </w:r>
        <w:r w:rsidR="00B317CB">
          <w:rPr>
            <w:b/>
            <w:bCs/>
            <w:i/>
            <w:sz w:val="24"/>
            <w:szCs w:val="24"/>
          </w:rPr>
          <w:t>1</w:t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700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D8154" w14:textId="77777777" w:rsidR="009F1641" w:rsidRDefault="009F1641" w:rsidP="008672FF">
      <w:r>
        <w:separator/>
      </w:r>
    </w:p>
  </w:footnote>
  <w:footnote w:type="continuationSeparator" w:id="0">
    <w:p w14:paraId="22BF2B98" w14:textId="77777777" w:rsidR="009F1641" w:rsidRDefault="009F1641" w:rsidP="00867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1BC4F" w14:textId="77777777" w:rsidR="00DC5FE2" w:rsidRPr="007F2CD6" w:rsidRDefault="00DC5FE2" w:rsidP="00A84738">
    <w:pPr>
      <w:pStyle w:val="a4"/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 xml:space="preserve">СТ РК </w:t>
    </w:r>
  </w:p>
  <w:p w14:paraId="5F721171" w14:textId="4867554C" w:rsidR="00DC5FE2" w:rsidRPr="007F2CD6" w:rsidRDefault="00DC5FE2" w:rsidP="00A84738">
    <w:pPr>
      <w:pStyle w:val="a4"/>
      <w:jc w:val="right"/>
      <w:rPr>
        <w:i/>
        <w:sz w:val="24"/>
        <w:szCs w:val="24"/>
      </w:rPr>
    </w:pPr>
    <w:r w:rsidRPr="007F2CD6">
      <w:rPr>
        <w:i/>
        <w:sz w:val="24"/>
        <w:szCs w:val="24"/>
      </w:rPr>
      <w:t xml:space="preserve">(проект, </w:t>
    </w:r>
    <w:r w:rsidR="00277DD4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91EB9" w14:textId="77777777" w:rsidR="00DC5FE2" w:rsidRDefault="00DC5FE2" w:rsidP="00A84738">
    <w:pPr>
      <w:pStyle w:val="a4"/>
      <w:rPr>
        <w:b/>
        <w:sz w:val="24"/>
        <w:szCs w:val="24"/>
      </w:rPr>
    </w:pPr>
    <w:r w:rsidRPr="007F2CD6">
      <w:rPr>
        <w:b/>
        <w:sz w:val="24"/>
        <w:szCs w:val="24"/>
      </w:rPr>
      <w:t xml:space="preserve">СТ РК </w:t>
    </w:r>
  </w:p>
  <w:p w14:paraId="769C62DD" w14:textId="13C2F6B7" w:rsidR="00DC5FE2" w:rsidRPr="007F2CD6" w:rsidRDefault="00DC5FE2" w:rsidP="00A84738">
    <w:pPr>
      <w:pStyle w:val="a4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FD298D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41B70" w14:textId="77777777" w:rsidR="00DC5FE2" w:rsidRPr="007F2CD6" w:rsidRDefault="00DC5FE2">
    <w:pPr>
      <w:pStyle w:val="a4"/>
      <w:rPr>
        <w:b/>
        <w:sz w:val="24"/>
        <w:szCs w:val="24"/>
      </w:rPr>
    </w:pPr>
    <w:r>
      <w:rPr>
        <w:b/>
        <w:sz w:val="24"/>
        <w:szCs w:val="24"/>
      </w:rPr>
      <w:t>СТ РК</w:t>
    </w:r>
  </w:p>
  <w:p w14:paraId="16CD63F8" w14:textId="1385C0B3" w:rsidR="00DC5FE2" w:rsidRPr="007F2CD6" w:rsidRDefault="00DC5FE2">
    <w:pPr>
      <w:pStyle w:val="a4"/>
      <w:rPr>
        <w:i/>
        <w:sz w:val="24"/>
        <w:szCs w:val="24"/>
      </w:rPr>
    </w:pPr>
    <w:r w:rsidRPr="007F2CD6">
      <w:rPr>
        <w:i/>
        <w:sz w:val="24"/>
        <w:szCs w:val="24"/>
      </w:rPr>
      <w:t xml:space="preserve">(проект, </w:t>
    </w:r>
    <w:r w:rsidR="00B317CB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37CA9" w14:textId="77777777" w:rsidR="00DC5FE2" w:rsidRDefault="00DC5FE2" w:rsidP="00A84738">
    <w:pPr>
      <w:pStyle w:val="a4"/>
      <w:tabs>
        <w:tab w:val="clear" w:pos="4677"/>
      </w:tabs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>СТ РК</w:t>
    </w:r>
  </w:p>
  <w:p w14:paraId="5A323689" w14:textId="2DC3F4D6" w:rsidR="00DC5FE2" w:rsidRPr="007F2CD6" w:rsidRDefault="00DC5FE2" w:rsidP="00A84738">
    <w:pPr>
      <w:pStyle w:val="a4"/>
      <w:tabs>
        <w:tab w:val="clear" w:pos="4677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CB1195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C59B3" w14:textId="77777777" w:rsidR="00DC5FE2" w:rsidRDefault="00DC5FE2" w:rsidP="00A84738">
    <w:pPr>
      <w:pStyle w:val="a4"/>
      <w:tabs>
        <w:tab w:val="clear" w:pos="4677"/>
      </w:tabs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>СТ РК</w:t>
    </w:r>
  </w:p>
  <w:p w14:paraId="6B89D1D6" w14:textId="2FD5838B" w:rsidR="00DC5FE2" w:rsidRPr="00A84738" w:rsidRDefault="00DC5FE2" w:rsidP="00A84738">
    <w:pPr>
      <w:pStyle w:val="a4"/>
      <w:tabs>
        <w:tab w:val="clear" w:pos="4677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FD298D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12C1"/>
    <w:multiLevelType w:val="multilevel"/>
    <w:tmpl w:val="571AD7C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8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>
    <w:nsid w:val="169F7CA3"/>
    <w:multiLevelType w:val="hybridMultilevel"/>
    <w:tmpl w:val="A8402A54"/>
    <w:lvl w:ilvl="0" w:tplc="616E2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E571E2"/>
    <w:multiLevelType w:val="multilevel"/>
    <w:tmpl w:val="7402DE7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3">
    <w:nsid w:val="5AF0021B"/>
    <w:multiLevelType w:val="multilevel"/>
    <w:tmpl w:val="C3EAA4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66645260"/>
    <w:multiLevelType w:val="hybridMultilevel"/>
    <w:tmpl w:val="E47C2304"/>
    <w:lvl w:ilvl="0" w:tplc="FDEE344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F5"/>
    <w:rsid w:val="0000645F"/>
    <w:rsid w:val="000149DC"/>
    <w:rsid w:val="00020D82"/>
    <w:rsid w:val="00021EFC"/>
    <w:rsid w:val="0003339D"/>
    <w:rsid w:val="00033D3D"/>
    <w:rsid w:val="00033D70"/>
    <w:rsid w:val="00043CE9"/>
    <w:rsid w:val="00047F23"/>
    <w:rsid w:val="00065AE5"/>
    <w:rsid w:val="00066500"/>
    <w:rsid w:val="00077C7D"/>
    <w:rsid w:val="00080A56"/>
    <w:rsid w:val="00083826"/>
    <w:rsid w:val="000839DA"/>
    <w:rsid w:val="0008644F"/>
    <w:rsid w:val="00086946"/>
    <w:rsid w:val="00092A71"/>
    <w:rsid w:val="000945AE"/>
    <w:rsid w:val="00097AEE"/>
    <w:rsid w:val="000A0A07"/>
    <w:rsid w:val="000A4BE2"/>
    <w:rsid w:val="000A6B80"/>
    <w:rsid w:val="000C5160"/>
    <w:rsid w:val="000C5D89"/>
    <w:rsid w:val="000F3C42"/>
    <w:rsid w:val="001002FA"/>
    <w:rsid w:val="001023AF"/>
    <w:rsid w:val="00112E66"/>
    <w:rsid w:val="00114AFE"/>
    <w:rsid w:val="001150DD"/>
    <w:rsid w:val="00123246"/>
    <w:rsid w:val="00127ECB"/>
    <w:rsid w:val="001340F4"/>
    <w:rsid w:val="00137332"/>
    <w:rsid w:val="001416AF"/>
    <w:rsid w:val="00143B71"/>
    <w:rsid w:val="0014568F"/>
    <w:rsid w:val="0014664F"/>
    <w:rsid w:val="00146AD7"/>
    <w:rsid w:val="00154736"/>
    <w:rsid w:val="001550AA"/>
    <w:rsid w:val="0015650B"/>
    <w:rsid w:val="0016273F"/>
    <w:rsid w:val="00166B16"/>
    <w:rsid w:val="001673FC"/>
    <w:rsid w:val="00170D53"/>
    <w:rsid w:val="00173B07"/>
    <w:rsid w:val="00174DBA"/>
    <w:rsid w:val="00185632"/>
    <w:rsid w:val="00186C67"/>
    <w:rsid w:val="00186E04"/>
    <w:rsid w:val="00193B59"/>
    <w:rsid w:val="0019546D"/>
    <w:rsid w:val="001A0989"/>
    <w:rsid w:val="001A0C8E"/>
    <w:rsid w:val="001A3C06"/>
    <w:rsid w:val="001A4496"/>
    <w:rsid w:val="001A6F7D"/>
    <w:rsid w:val="001C6DEE"/>
    <w:rsid w:val="001E1BCC"/>
    <w:rsid w:val="001E6C4E"/>
    <w:rsid w:val="001F40F9"/>
    <w:rsid w:val="001F5181"/>
    <w:rsid w:val="002278D5"/>
    <w:rsid w:val="00241807"/>
    <w:rsid w:val="00244DAD"/>
    <w:rsid w:val="00246338"/>
    <w:rsid w:val="00246558"/>
    <w:rsid w:val="002638EF"/>
    <w:rsid w:val="002643A4"/>
    <w:rsid w:val="00264FF7"/>
    <w:rsid w:val="00267BA2"/>
    <w:rsid w:val="00272ACE"/>
    <w:rsid w:val="002779C3"/>
    <w:rsid w:val="00277DD4"/>
    <w:rsid w:val="0029074D"/>
    <w:rsid w:val="00291606"/>
    <w:rsid w:val="002A1254"/>
    <w:rsid w:val="002A2894"/>
    <w:rsid w:val="002A5B2A"/>
    <w:rsid w:val="002A63F0"/>
    <w:rsid w:val="002A6D53"/>
    <w:rsid w:val="002B63AF"/>
    <w:rsid w:val="002D38D3"/>
    <w:rsid w:val="002F0204"/>
    <w:rsid w:val="002F076E"/>
    <w:rsid w:val="002F24A4"/>
    <w:rsid w:val="002F3168"/>
    <w:rsid w:val="0030708E"/>
    <w:rsid w:val="00316F79"/>
    <w:rsid w:val="00324021"/>
    <w:rsid w:val="00326307"/>
    <w:rsid w:val="0032765E"/>
    <w:rsid w:val="00334851"/>
    <w:rsid w:val="00336987"/>
    <w:rsid w:val="003520D8"/>
    <w:rsid w:val="00353573"/>
    <w:rsid w:val="0035666A"/>
    <w:rsid w:val="0036263D"/>
    <w:rsid w:val="00367AC9"/>
    <w:rsid w:val="00372463"/>
    <w:rsid w:val="0037649F"/>
    <w:rsid w:val="0038293C"/>
    <w:rsid w:val="00385612"/>
    <w:rsid w:val="0039281F"/>
    <w:rsid w:val="0039516A"/>
    <w:rsid w:val="003A602C"/>
    <w:rsid w:val="003C030A"/>
    <w:rsid w:val="003C2900"/>
    <w:rsid w:val="003C303E"/>
    <w:rsid w:val="003C4A2F"/>
    <w:rsid w:val="003D4C67"/>
    <w:rsid w:val="003D550A"/>
    <w:rsid w:val="003D562E"/>
    <w:rsid w:val="003E1CF1"/>
    <w:rsid w:val="003E1DC6"/>
    <w:rsid w:val="00414BF5"/>
    <w:rsid w:val="004269A4"/>
    <w:rsid w:val="00434385"/>
    <w:rsid w:val="00442E14"/>
    <w:rsid w:val="004471D7"/>
    <w:rsid w:val="004533EB"/>
    <w:rsid w:val="00457B46"/>
    <w:rsid w:val="004660E0"/>
    <w:rsid w:val="00471E17"/>
    <w:rsid w:val="00493728"/>
    <w:rsid w:val="00496E5B"/>
    <w:rsid w:val="004A018C"/>
    <w:rsid w:val="004A1AC0"/>
    <w:rsid w:val="004B22BA"/>
    <w:rsid w:val="004B7179"/>
    <w:rsid w:val="004B727F"/>
    <w:rsid w:val="004C1818"/>
    <w:rsid w:val="004C29F4"/>
    <w:rsid w:val="004C62B0"/>
    <w:rsid w:val="004C7935"/>
    <w:rsid w:val="004D159C"/>
    <w:rsid w:val="004D785C"/>
    <w:rsid w:val="005058B8"/>
    <w:rsid w:val="00514B63"/>
    <w:rsid w:val="00515564"/>
    <w:rsid w:val="00530847"/>
    <w:rsid w:val="00536DAC"/>
    <w:rsid w:val="00545E4B"/>
    <w:rsid w:val="005473B3"/>
    <w:rsid w:val="0055473B"/>
    <w:rsid w:val="00556655"/>
    <w:rsid w:val="00556F8C"/>
    <w:rsid w:val="0055740C"/>
    <w:rsid w:val="00560D22"/>
    <w:rsid w:val="00565D6B"/>
    <w:rsid w:val="0057008D"/>
    <w:rsid w:val="00570F8D"/>
    <w:rsid w:val="00584857"/>
    <w:rsid w:val="00593F23"/>
    <w:rsid w:val="00594B36"/>
    <w:rsid w:val="005C0499"/>
    <w:rsid w:val="005C57AD"/>
    <w:rsid w:val="005D0A15"/>
    <w:rsid w:val="005D283A"/>
    <w:rsid w:val="005D56A1"/>
    <w:rsid w:val="005D5C39"/>
    <w:rsid w:val="005E69AB"/>
    <w:rsid w:val="005F02F2"/>
    <w:rsid w:val="005F63D0"/>
    <w:rsid w:val="0060215F"/>
    <w:rsid w:val="006039CA"/>
    <w:rsid w:val="00605396"/>
    <w:rsid w:val="0061086E"/>
    <w:rsid w:val="00614410"/>
    <w:rsid w:val="00633008"/>
    <w:rsid w:val="00633CB8"/>
    <w:rsid w:val="00633D05"/>
    <w:rsid w:val="00645D89"/>
    <w:rsid w:val="00651E4C"/>
    <w:rsid w:val="00670518"/>
    <w:rsid w:val="00676C1A"/>
    <w:rsid w:val="006B06A2"/>
    <w:rsid w:val="006B1674"/>
    <w:rsid w:val="006B69F3"/>
    <w:rsid w:val="006B6D8F"/>
    <w:rsid w:val="006C0219"/>
    <w:rsid w:val="006C6DF4"/>
    <w:rsid w:val="006D3133"/>
    <w:rsid w:val="006D4923"/>
    <w:rsid w:val="006D4B82"/>
    <w:rsid w:val="006E6AA8"/>
    <w:rsid w:val="006F5B27"/>
    <w:rsid w:val="007040AE"/>
    <w:rsid w:val="00705449"/>
    <w:rsid w:val="00707F3F"/>
    <w:rsid w:val="00711D21"/>
    <w:rsid w:val="00712E8C"/>
    <w:rsid w:val="00723C7E"/>
    <w:rsid w:val="0072763E"/>
    <w:rsid w:val="00745706"/>
    <w:rsid w:val="00745943"/>
    <w:rsid w:val="00746AA8"/>
    <w:rsid w:val="0075137A"/>
    <w:rsid w:val="00753A0D"/>
    <w:rsid w:val="00755A9D"/>
    <w:rsid w:val="00757042"/>
    <w:rsid w:val="007612CF"/>
    <w:rsid w:val="00765BF9"/>
    <w:rsid w:val="00792571"/>
    <w:rsid w:val="007A2028"/>
    <w:rsid w:val="007A2E57"/>
    <w:rsid w:val="007B1E9B"/>
    <w:rsid w:val="007B30B8"/>
    <w:rsid w:val="007C0F10"/>
    <w:rsid w:val="007C566B"/>
    <w:rsid w:val="007C58EC"/>
    <w:rsid w:val="007C624B"/>
    <w:rsid w:val="007E1298"/>
    <w:rsid w:val="007F2CD6"/>
    <w:rsid w:val="007F6E5D"/>
    <w:rsid w:val="008050C6"/>
    <w:rsid w:val="00806A47"/>
    <w:rsid w:val="008126F3"/>
    <w:rsid w:val="00812D7C"/>
    <w:rsid w:val="00821F25"/>
    <w:rsid w:val="00822D3F"/>
    <w:rsid w:val="0082439E"/>
    <w:rsid w:val="00830C41"/>
    <w:rsid w:val="00832E9B"/>
    <w:rsid w:val="008421AE"/>
    <w:rsid w:val="00853BFC"/>
    <w:rsid w:val="00856129"/>
    <w:rsid w:val="008672FF"/>
    <w:rsid w:val="00875901"/>
    <w:rsid w:val="00893B93"/>
    <w:rsid w:val="008A040E"/>
    <w:rsid w:val="008A32E5"/>
    <w:rsid w:val="008A7021"/>
    <w:rsid w:val="008A7D69"/>
    <w:rsid w:val="008B41CA"/>
    <w:rsid w:val="008B6397"/>
    <w:rsid w:val="008B758A"/>
    <w:rsid w:val="008C52CC"/>
    <w:rsid w:val="008C77CF"/>
    <w:rsid w:val="008D7718"/>
    <w:rsid w:val="008E7359"/>
    <w:rsid w:val="008F1CF0"/>
    <w:rsid w:val="008F25DF"/>
    <w:rsid w:val="008F7B2D"/>
    <w:rsid w:val="00900340"/>
    <w:rsid w:val="009053B6"/>
    <w:rsid w:val="00905512"/>
    <w:rsid w:val="00913888"/>
    <w:rsid w:val="0091717E"/>
    <w:rsid w:val="00922DBF"/>
    <w:rsid w:val="00930F60"/>
    <w:rsid w:val="00931D73"/>
    <w:rsid w:val="00934024"/>
    <w:rsid w:val="0094360C"/>
    <w:rsid w:val="00947161"/>
    <w:rsid w:val="009555A0"/>
    <w:rsid w:val="009561B1"/>
    <w:rsid w:val="00971954"/>
    <w:rsid w:val="009754D1"/>
    <w:rsid w:val="00976855"/>
    <w:rsid w:val="0099131D"/>
    <w:rsid w:val="009A54E4"/>
    <w:rsid w:val="009D32C4"/>
    <w:rsid w:val="009F1641"/>
    <w:rsid w:val="009F4441"/>
    <w:rsid w:val="00A07438"/>
    <w:rsid w:val="00A12B81"/>
    <w:rsid w:val="00A266AE"/>
    <w:rsid w:val="00A33354"/>
    <w:rsid w:val="00A33E83"/>
    <w:rsid w:val="00A35930"/>
    <w:rsid w:val="00A43D09"/>
    <w:rsid w:val="00A528C2"/>
    <w:rsid w:val="00A54EF4"/>
    <w:rsid w:val="00A54F0F"/>
    <w:rsid w:val="00A70273"/>
    <w:rsid w:val="00A821FF"/>
    <w:rsid w:val="00A84738"/>
    <w:rsid w:val="00A9105E"/>
    <w:rsid w:val="00A9753A"/>
    <w:rsid w:val="00AA3C9A"/>
    <w:rsid w:val="00AB0435"/>
    <w:rsid w:val="00AB1A58"/>
    <w:rsid w:val="00AB47AA"/>
    <w:rsid w:val="00AC4568"/>
    <w:rsid w:val="00AC5A3C"/>
    <w:rsid w:val="00AC5F8D"/>
    <w:rsid w:val="00AC77C5"/>
    <w:rsid w:val="00AC7C68"/>
    <w:rsid w:val="00AD03B1"/>
    <w:rsid w:val="00AD04CE"/>
    <w:rsid w:val="00AD0DB0"/>
    <w:rsid w:val="00AE2437"/>
    <w:rsid w:val="00AE3248"/>
    <w:rsid w:val="00AF5D20"/>
    <w:rsid w:val="00AF632E"/>
    <w:rsid w:val="00B02ACD"/>
    <w:rsid w:val="00B0527C"/>
    <w:rsid w:val="00B065B5"/>
    <w:rsid w:val="00B1653C"/>
    <w:rsid w:val="00B16F29"/>
    <w:rsid w:val="00B206DE"/>
    <w:rsid w:val="00B3175B"/>
    <w:rsid w:val="00B317CB"/>
    <w:rsid w:val="00B32839"/>
    <w:rsid w:val="00B33DF2"/>
    <w:rsid w:val="00B3454B"/>
    <w:rsid w:val="00B520E6"/>
    <w:rsid w:val="00B6214F"/>
    <w:rsid w:val="00B63219"/>
    <w:rsid w:val="00B63BB0"/>
    <w:rsid w:val="00B70141"/>
    <w:rsid w:val="00B7024F"/>
    <w:rsid w:val="00B72725"/>
    <w:rsid w:val="00B7328F"/>
    <w:rsid w:val="00B80848"/>
    <w:rsid w:val="00B81A23"/>
    <w:rsid w:val="00B86168"/>
    <w:rsid w:val="00B9189E"/>
    <w:rsid w:val="00BA5FDF"/>
    <w:rsid w:val="00BA6CED"/>
    <w:rsid w:val="00BB0E9E"/>
    <w:rsid w:val="00BB1AEF"/>
    <w:rsid w:val="00BB6995"/>
    <w:rsid w:val="00BC3D37"/>
    <w:rsid w:val="00BD6050"/>
    <w:rsid w:val="00BD7383"/>
    <w:rsid w:val="00BE6DEF"/>
    <w:rsid w:val="00BE7C03"/>
    <w:rsid w:val="00BF2910"/>
    <w:rsid w:val="00BF5942"/>
    <w:rsid w:val="00C040B7"/>
    <w:rsid w:val="00C0675A"/>
    <w:rsid w:val="00C20E32"/>
    <w:rsid w:val="00C233B6"/>
    <w:rsid w:val="00C23C2F"/>
    <w:rsid w:val="00C24756"/>
    <w:rsid w:val="00C32C7F"/>
    <w:rsid w:val="00C433ED"/>
    <w:rsid w:val="00C603D8"/>
    <w:rsid w:val="00C92467"/>
    <w:rsid w:val="00CA0AF0"/>
    <w:rsid w:val="00CA7E3A"/>
    <w:rsid w:val="00CB1195"/>
    <w:rsid w:val="00CB1AD3"/>
    <w:rsid w:val="00CB4F1C"/>
    <w:rsid w:val="00CC2D7E"/>
    <w:rsid w:val="00CD6604"/>
    <w:rsid w:val="00CE0865"/>
    <w:rsid w:val="00CE1F60"/>
    <w:rsid w:val="00CF1667"/>
    <w:rsid w:val="00D04090"/>
    <w:rsid w:val="00D0708B"/>
    <w:rsid w:val="00D14B49"/>
    <w:rsid w:val="00D24C46"/>
    <w:rsid w:val="00D27751"/>
    <w:rsid w:val="00D32C13"/>
    <w:rsid w:val="00D3312A"/>
    <w:rsid w:val="00D34B87"/>
    <w:rsid w:val="00D518A1"/>
    <w:rsid w:val="00D56C07"/>
    <w:rsid w:val="00D65EDA"/>
    <w:rsid w:val="00D66548"/>
    <w:rsid w:val="00D66974"/>
    <w:rsid w:val="00D72C0A"/>
    <w:rsid w:val="00D755DE"/>
    <w:rsid w:val="00D756EC"/>
    <w:rsid w:val="00D82306"/>
    <w:rsid w:val="00D8402A"/>
    <w:rsid w:val="00D87246"/>
    <w:rsid w:val="00D95592"/>
    <w:rsid w:val="00D958C4"/>
    <w:rsid w:val="00D96693"/>
    <w:rsid w:val="00D96F9F"/>
    <w:rsid w:val="00DA3AC0"/>
    <w:rsid w:val="00DC5093"/>
    <w:rsid w:val="00DC5FE2"/>
    <w:rsid w:val="00DC6E88"/>
    <w:rsid w:val="00DD3AE0"/>
    <w:rsid w:val="00DE0A56"/>
    <w:rsid w:val="00DE4CC9"/>
    <w:rsid w:val="00DE73E0"/>
    <w:rsid w:val="00DF155E"/>
    <w:rsid w:val="00DF26E7"/>
    <w:rsid w:val="00DF7ACB"/>
    <w:rsid w:val="00E031F1"/>
    <w:rsid w:val="00E123EB"/>
    <w:rsid w:val="00E20855"/>
    <w:rsid w:val="00E27462"/>
    <w:rsid w:val="00E3688E"/>
    <w:rsid w:val="00E40D7A"/>
    <w:rsid w:val="00E463E1"/>
    <w:rsid w:val="00E5454F"/>
    <w:rsid w:val="00E57839"/>
    <w:rsid w:val="00E671B1"/>
    <w:rsid w:val="00E67645"/>
    <w:rsid w:val="00E7064A"/>
    <w:rsid w:val="00E73044"/>
    <w:rsid w:val="00E83186"/>
    <w:rsid w:val="00E91EF8"/>
    <w:rsid w:val="00EA1205"/>
    <w:rsid w:val="00EA4258"/>
    <w:rsid w:val="00EA4C66"/>
    <w:rsid w:val="00EB315F"/>
    <w:rsid w:val="00EB3254"/>
    <w:rsid w:val="00EC2EA6"/>
    <w:rsid w:val="00ED4708"/>
    <w:rsid w:val="00EF4F45"/>
    <w:rsid w:val="00EF5C6A"/>
    <w:rsid w:val="00F25F78"/>
    <w:rsid w:val="00F2634B"/>
    <w:rsid w:val="00F27BA9"/>
    <w:rsid w:val="00F30A15"/>
    <w:rsid w:val="00F50AFF"/>
    <w:rsid w:val="00F53F96"/>
    <w:rsid w:val="00F730C7"/>
    <w:rsid w:val="00F73907"/>
    <w:rsid w:val="00F83164"/>
    <w:rsid w:val="00F977CB"/>
    <w:rsid w:val="00FA58CE"/>
    <w:rsid w:val="00FA6136"/>
    <w:rsid w:val="00FB3144"/>
    <w:rsid w:val="00FB4CA8"/>
    <w:rsid w:val="00FB4ECC"/>
    <w:rsid w:val="00FC077E"/>
    <w:rsid w:val="00FD03A8"/>
    <w:rsid w:val="00FD298D"/>
    <w:rsid w:val="00FD4388"/>
    <w:rsid w:val="00FD626D"/>
    <w:rsid w:val="00FD67EB"/>
    <w:rsid w:val="00FD6A65"/>
    <w:rsid w:val="00FD7BAE"/>
    <w:rsid w:val="00FE1956"/>
    <w:rsid w:val="00FE3A43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28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8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04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1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38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138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1388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4">
    <w:name w:val="header"/>
    <w:basedOn w:val="a"/>
    <w:link w:val="a5"/>
    <w:unhideWhenUsed/>
    <w:rsid w:val="008672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672FF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72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2FF"/>
    <w:rPr>
      <w:rFonts w:eastAsia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Style1">
    <w:name w:val="Style1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Default">
    <w:name w:val="Default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zzCover">
    <w:name w:val="zzCover"/>
    <w:basedOn w:val="a"/>
    <w:link w:val="zzCoverChar"/>
    <w:rsid w:val="008672FF"/>
    <w:pPr>
      <w:spacing w:after="220" w:line="230" w:lineRule="atLeast"/>
      <w:jc w:val="right"/>
    </w:pPr>
    <w:rPr>
      <w:rFonts w:ascii="Cambria" w:eastAsia="MS Mincho" w:hAnsi="Cambria" w:cs="Cambria"/>
      <w:b/>
      <w:color w:val="000000"/>
      <w:sz w:val="26"/>
      <w:lang w:val="en-GB" w:eastAsia="fr-FR"/>
    </w:rPr>
  </w:style>
  <w:style w:type="character" w:customStyle="1" w:styleId="zzCoverChar">
    <w:name w:val="zzCover Char"/>
    <w:basedOn w:val="a0"/>
    <w:link w:val="zzCover"/>
    <w:rsid w:val="008672FF"/>
    <w:rPr>
      <w:rFonts w:ascii="Cambria" w:eastAsia="MS Mincho" w:hAnsi="Cambria" w:cs="Cambria"/>
      <w:b/>
      <w:color w:val="000000"/>
      <w:sz w:val="26"/>
      <w:szCs w:val="20"/>
      <w:lang w:val="en-GB" w:eastAsia="fr-FR"/>
    </w:rPr>
  </w:style>
  <w:style w:type="paragraph" w:customStyle="1" w:styleId="21">
    <w:name w:val="Квадрат2"/>
    <w:basedOn w:val="a"/>
    <w:rsid w:val="008672FF"/>
    <w:pPr>
      <w:widowControl w:val="0"/>
      <w:ind w:left="2642"/>
      <w:jc w:val="both"/>
    </w:pPr>
    <w:rPr>
      <w:rFonts w:ascii="a_Timer" w:hAnsi="a_Timer"/>
      <w:sz w:val="24"/>
      <w:lang w:val="en-US"/>
    </w:rPr>
  </w:style>
  <w:style w:type="character" w:customStyle="1" w:styleId="FontStyle43">
    <w:name w:val="Font Style43"/>
    <w:basedOn w:val="a0"/>
    <w:uiPriority w:val="99"/>
    <w:rsid w:val="0086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8672FF"/>
    <w:pPr>
      <w:ind w:left="720"/>
      <w:contextualSpacing/>
    </w:pPr>
  </w:style>
  <w:style w:type="paragraph" w:customStyle="1" w:styleId="Heading">
    <w:name w:val="Heading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11">
    <w:name w:val="Обычный1"/>
    <w:rsid w:val="008672FF"/>
    <w:pPr>
      <w:spacing w:after="0" w:line="240" w:lineRule="auto"/>
    </w:pPr>
    <w:rPr>
      <w:rFonts w:eastAsia="Times New Roman"/>
      <w:lang w:eastAsia="ru-RU"/>
    </w:rPr>
  </w:style>
  <w:style w:type="character" w:customStyle="1" w:styleId="12">
    <w:name w:val="Мой_текст Знак1"/>
    <w:link w:val="a9"/>
    <w:locked/>
    <w:rsid w:val="008672FF"/>
    <w:rPr>
      <w:rFonts w:ascii="Arial" w:hAnsi="Arial" w:cs="Arial"/>
      <w:sz w:val="28"/>
      <w:szCs w:val="28"/>
      <w:lang w:val="x-none" w:eastAsia="x-none"/>
    </w:rPr>
  </w:style>
  <w:style w:type="paragraph" w:customStyle="1" w:styleId="a9">
    <w:name w:val="Мой_текст"/>
    <w:basedOn w:val="a"/>
    <w:link w:val="12"/>
    <w:rsid w:val="008672FF"/>
    <w:pPr>
      <w:autoSpaceDE w:val="0"/>
      <w:autoSpaceDN w:val="0"/>
      <w:adjustRightInd w:val="0"/>
      <w:spacing w:after="60" w:line="288" w:lineRule="auto"/>
      <w:ind w:firstLine="720"/>
      <w:jc w:val="both"/>
    </w:pPr>
    <w:rPr>
      <w:rFonts w:ascii="Arial" w:eastAsiaTheme="minorHAnsi" w:hAnsi="Arial" w:cs="Arial"/>
      <w:sz w:val="28"/>
      <w:szCs w:val="28"/>
      <w:lang w:val="x-none" w:eastAsia="x-none"/>
    </w:rPr>
  </w:style>
  <w:style w:type="paragraph" w:customStyle="1" w:styleId="ConsPlusNormal">
    <w:name w:val="ConsPlusNormal"/>
    <w:rsid w:val="00867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672F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276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76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1340F4"/>
  </w:style>
  <w:style w:type="character" w:customStyle="1" w:styleId="FontStyle96">
    <w:name w:val="Font Style96"/>
    <w:basedOn w:val="a0"/>
    <w:uiPriority w:val="99"/>
    <w:rsid w:val="002A6D53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2A6D53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 w:val="24"/>
      <w:szCs w:val="24"/>
    </w:rPr>
  </w:style>
  <w:style w:type="character" w:customStyle="1" w:styleId="hgkelc">
    <w:name w:val="hgkelc"/>
    <w:basedOn w:val="a0"/>
    <w:rsid w:val="00A70273"/>
  </w:style>
  <w:style w:type="paragraph" w:customStyle="1" w:styleId="Style8">
    <w:name w:val="Style8"/>
    <w:basedOn w:val="a"/>
    <w:uiPriority w:val="99"/>
    <w:rsid w:val="006C02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0">
    <w:name w:val="Font Style100"/>
    <w:basedOn w:val="a0"/>
    <w:uiPriority w:val="99"/>
    <w:rsid w:val="006C0219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styleId="ad">
    <w:name w:val="Placeholder Text"/>
    <w:basedOn w:val="a0"/>
    <w:uiPriority w:val="99"/>
    <w:semiHidden/>
    <w:rsid w:val="00893B93"/>
    <w:rPr>
      <w:color w:val="808080"/>
    </w:rPr>
  </w:style>
  <w:style w:type="paragraph" w:customStyle="1" w:styleId="formattext">
    <w:name w:val="formattext"/>
    <w:basedOn w:val="a"/>
    <w:rsid w:val="001002FA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a"/>
    <w:rsid w:val="00745943"/>
    <w:pPr>
      <w:spacing w:before="100" w:beforeAutospacing="1" w:after="100" w:afterAutospacing="1"/>
    </w:pPr>
    <w:rPr>
      <w:sz w:val="24"/>
      <w:szCs w:val="24"/>
    </w:rPr>
  </w:style>
  <w:style w:type="paragraph" w:customStyle="1" w:styleId="textwithparagraf">
    <w:name w:val="textwithparagraf"/>
    <w:basedOn w:val="a"/>
    <w:rsid w:val="00556F8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561B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Body Text Indent"/>
    <w:basedOn w:val="a"/>
    <w:link w:val="af"/>
    <w:rsid w:val="00FD03A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D03A8"/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C04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8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04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1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38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138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1388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4">
    <w:name w:val="header"/>
    <w:basedOn w:val="a"/>
    <w:link w:val="a5"/>
    <w:unhideWhenUsed/>
    <w:rsid w:val="008672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672FF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72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2FF"/>
    <w:rPr>
      <w:rFonts w:eastAsia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Style1">
    <w:name w:val="Style1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Default">
    <w:name w:val="Default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zzCover">
    <w:name w:val="zzCover"/>
    <w:basedOn w:val="a"/>
    <w:link w:val="zzCoverChar"/>
    <w:rsid w:val="008672FF"/>
    <w:pPr>
      <w:spacing w:after="220" w:line="230" w:lineRule="atLeast"/>
      <w:jc w:val="right"/>
    </w:pPr>
    <w:rPr>
      <w:rFonts w:ascii="Cambria" w:eastAsia="MS Mincho" w:hAnsi="Cambria" w:cs="Cambria"/>
      <w:b/>
      <w:color w:val="000000"/>
      <w:sz w:val="26"/>
      <w:lang w:val="en-GB" w:eastAsia="fr-FR"/>
    </w:rPr>
  </w:style>
  <w:style w:type="character" w:customStyle="1" w:styleId="zzCoverChar">
    <w:name w:val="zzCover Char"/>
    <w:basedOn w:val="a0"/>
    <w:link w:val="zzCover"/>
    <w:rsid w:val="008672FF"/>
    <w:rPr>
      <w:rFonts w:ascii="Cambria" w:eastAsia="MS Mincho" w:hAnsi="Cambria" w:cs="Cambria"/>
      <w:b/>
      <w:color w:val="000000"/>
      <w:sz w:val="26"/>
      <w:szCs w:val="20"/>
      <w:lang w:val="en-GB" w:eastAsia="fr-FR"/>
    </w:rPr>
  </w:style>
  <w:style w:type="paragraph" w:customStyle="1" w:styleId="21">
    <w:name w:val="Квадрат2"/>
    <w:basedOn w:val="a"/>
    <w:rsid w:val="008672FF"/>
    <w:pPr>
      <w:widowControl w:val="0"/>
      <w:ind w:left="2642"/>
      <w:jc w:val="both"/>
    </w:pPr>
    <w:rPr>
      <w:rFonts w:ascii="a_Timer" w:hAnsi="a_Timer"/>
      <w:sz w:val="24"/>
      <w:lang w:val="en-US"/>
    </w:rPr>
  </w:style>
  <w:style w:type="character" w:customStyle="1" w:styleId="FontStyle43">
    <w:name w:val="Font Style43"/>
    <w:basedOn w:val="a0"/>
    <w:uiPriority w:val="99"/>
    <w:rsid w:val="0086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8672FF"/>
    <w:pPr>
      <w:ind w:left="720"/>
      <w:contextualSpacing/>
    </w:pPr>
  </w:style>
  <w:style w:type="paragraph" w:customStyle="1" w:styleId="Heading">
    <w:name w:val="Heading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11">
    <w:name w:val="Обычный1"/>
    <w:rsid w:val="008672FF"/>
    <w:pPr>
      <w:spacing w:after="0" w:line="240" w:lineRule="auto"/>
    </w:pPr>
    <w:rPr>
      <w:rFonts w:eastAsia="Times New Roman"/>
      <w:lang w:eastAsia="ru-RU"/>
    </w:rPr>
  </w:style>
  <w:style w:type="character" w:customStyle="1" w:styleId="12">
    <w:name w:val="Мой_текст Знак1"/>
    <w:link w:val="a9"/>
    <w:locked/>
    <w:rsid w:val="008672FF"/>
    <w:rPr>
      <w:rFonts w:ascii="Arial" w:hAnsi="Arial" w:cs="Arial"/>
      <w:sz w:val="28"/>
      <w:szCs w:val="28"/>
      <w:lang w:val="x-none" w:eastAsia="x-none"/>
    </w:rPr>
  </w:style>
  <w:style w:type="paragraph" w:customStyle="1" w:styleId="a9">
    <w:name w:val="Мой_текст"/>
    <w:basedOn w:val="a"/>
    <w:link w:val="12"/>
    <w:rsid w:val="008672FF"/>
    <w:pPr>
      <w:autoSpaceDE w:val="0"/>
      <w:autoSpaceDN w:val="0"/>
      <w:adjustRightInd w:val="0"/>
      <w:spacing w:after="60" w:line="288" w:lineRule="auto"/>
      <w:ind w:firstLine="720"/>
      <w:jc w:val="both"/>
    </w:pPr>
    <w:rPr>
      <w:rFonts w:ascii="Arial" w:eastAsiaTheme="minorHAnsi" w:hAnsi="Arial" w:cs="Arial"/>
      <w:sz w:val="28"/>
      <w:szCs w:val="28"/>
      <w:lang w:val="x-none" w:eastAsia="x-none"/>
    </w:rPr>
  </w:style>
  <w:style w:type="paragraph" w:customStyle="1" w:styleId="ConsPlusNormal">
    <w:name w:val="ConsPlusNormal"/>
    <w:rsid w:val="00867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672F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276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76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1340F4"/>
  </w:style>
  <w:style w:type="character" w:customStyle="1" w:styleId="FontStyle96">
    <w:name w:val="Font Style96"/>
    <w:basedOn w:val="a0"/>
    <w:uiPriority w:val="99"/>
    <w:rsid w:val="002A6D53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2A6D53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 w:val="24"/>
      <w:szCs w:val="24"/>
    </w:rPr>
  </w:style>
  <w:style w:type="character" w:customStyle="1" w:styleId="hgkelc">
    <w:name w:val="hgkelc"/>
    <w:basedOn w:val="a0"/>
    <w:rsid w:val="00A70273"/>
  </w:style>
  <w:style w:type="paragraph" w:customStyle="1" w:styleId="Style8">
    <w:name w:val="Style8"/>
    <w:basedOn w:val="a"/>
    <w:uiPriority w:val="99"/>
    <w:rsid w:val="006C02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0">
    <w:name w:val="Font Style100"/>
    <w:basedOn w:val="a0"/>
    <w:uiPriority w:val="99"/>
    <w:rsid w:val="006C0219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styleId="ad">
    <w:name w:val="Placeholder Text"/>
    <w:basedOn w:val="a0"/>
    <w:uiPriority w:val="99"/>
    <w:semiHidden/>
    <w:rsid w:val="00893B93"/>
    <w:rPr>
      <w:color w:val="808080"/>
    </w:rPr>
  </w:style>
  <w:style w:type="paragraph" w:customStyle="1" w:styleId="formattext">
    <w:name w:val="formattext"/>
    <w:basedOn w:val="a"/>
    <w:rsid w:val="001002FA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a"/>
    <w:rsid w:val="00745943"/>
    <w:pPr>
      <w:spacing w:before="100" w:beforeAutospacing="1" w:after="100" w:afterAutospacing="1"/>
    </w:pPr>
    <w:rPr>
      <w:sz w:val="24"/>
      <w:szCs w:val="24"/>
    </w:rPr>
  </w:style>
  <w:style w:type="paragraph" w:customStyle="1" w:styleId="textwithparagraf">
    <w:name w:val="textwithparagraf"/>
    <w:basedOn w:val="a"/>
    <w:rsid w:val="00556F8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561B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Body Text Indent"/>
    <w:basedOn w:val="a"/>
    <w:link w:val="af"/>
    <w:rsid w:val="00FD03A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D03A8"/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C04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E383E-B85B-4534-8D5F-B933C39CE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4779</Words>
  <Characters>27245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</dc:creator>
  <cp:lastModifiedBy>User</cp:lastModifiedBy>
  <cp:revision>5</cp:revision>
  <cp:lastPrinted>2023-05-02T03:07:00Z</cp:lastPrinted>
  <dcterms:created xsi:type="dcterms:W3CDTF">2023-11-17T05:49:00Z</dcterms:created>
  <dcterms:modified xsi:type="dcterms:W3CDTF">2024-02-21T03:30:00Z</dcterms:modified>
</cp:coreProperties>
</file>